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8BF8A" w14:textId="3A820199" w:rsidR="00277D15" w:rsidRPr="001D415D" w:rsidRDefault="007E6057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D415D">
        <w:rPr>
          <w:rFonts w:ascii="Times New Roman" w:hAnsi="Times New Roman" w:cs="Times New Roman"/>
          <w:b/>
          <w:sz w:val="32"/>
          <w:szCs w:val="32"/>
          <w:lang w:val="en-US"/>
        </w:rPr>
        <w:t>List of Supplementary Tables</w:t>
      </w:r>
      <w:r w:rsidR="007A5C78" w:rsidRPr="001D415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7A5C78" w:rsidRPr="00700FA0">
        <w:rPr>
          <w:rFonts w:ascii="Times New Roman" w:hAnsi="Times New Roman" w:cs="Times New Roman"/>
          <w:b/>
          <w:sz w:val="32"/>
          <w:szCs w:val="32"/>
          <w:lang w:val="en-US"/>
        </w:rPr>
        <w:t xml:space="preserve">for </w:t>
      </w:r>
      <w:r w:rsidR="00700FA0" w:rsidRPr="00700FA0">
        <w:rPr>
          <w:rFonts w:ascii="Times New Roman" w:hAnsi="Times New Roman" w:cs="Times New Roman"/>
          <w:b/>
          <w:sz w:val="32"/>
          <w:szCs w:val="32"/>
        </w:rPr>
        <w:t>Machine learning identifies six genetic variants and alterations in the Heart Atrial Appendage as key contributors to PD risk predictivity</w:t>
      </w:r>
      <w:r w:rsidR="007A5C78" w:rsidRPr="00700FA0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14:paraId="6A08F6F5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4F70F6F" w14:textId="5BBD03FB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1</w:t>
      </w:r>
      <w:r w:rsidR="00B35D57" w:rsidRPr="004B796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67E7E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0804" w:rsidRPr="004B7966">
        <w:rPr>
          <w:rFonts w:ascii="Times New Roman" w:hAnsi="Times New Roman" w:cs="Times New Roman"/>
          <w:sz w:val="24"/>
          <w:szCs w:val="24"/>
          <w:lang w:val="en-US"/>
        </w:rPr>
        <w:t>290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PD –associated </w:t>
      </w:r>
      <w:r w:rsidR="00567E7E" w:rsidRPr="004B7966">
        <w:rPr>
          <w:rFonts w:ascii="Times New Roman" w:hAnsi="Times New Roman" w:cs="Times New Roman"/>
          <w:sz w:val="24"/>
          <w:szCs w:val="24"/>
          <w:lang w:val="en-US"/>
        </w:rPr>
        <w:t>SNPs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0FA0">
        <w:rPr>
          <w:rFonts w:ascii="Times New Roman" w:hAnsi="Times New Roman" w:cs="Times New Roman"/>
          <w:sz w:val="24"/>
          <w:szCs w:val="24"/>
          <w:lang w:val="en-US"/>
        </w:rPr>
        <w:t xml:space="preserve">from GWAS catalog to create model-1 </w:t>
      </w:r>
    </w:p>
    <w:p w14:paraId="45180DE2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2</w:t>
      </w:r>
      <w:r w:rsidR="00B35D57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>Hi-C d</w:t>
      </w:r>
      <w:r w:rsidR="0024471A" w:rsidRPr="004B7966">
        <w:rPr>
          <w:rFonts w:ascii="Times New Roman" w:hAnsi="Times New Roman" w:cs="Times New Roman"/>
          <w:sz w:val="24"/>
          <w:szCs w:val="24"/>
          <w:lang w:val="en-US"/>
        </w:rPr>
        <w:t>atasets used in this study</w:t>
      </w:r>
    </w:p>
    <w:p w14:paraId="46D97AFB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3</w:t>
      </w:r>
      <w:r w:rsidR="00B35D57" w:rsidRPr="004B796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4471A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PD Illumina SNPs and individuals recommended for exclusion by the </w:t>
      </w:r>
      <w:r w:rsidR="0024471A" w:rsidRPr="004B7966">
        <w:rPr>
          <w:rFonts w:ascii="Times New Roman" w:hAnsi="Times New Roman" w:cs="Times New Roman"/>
          <w:sz w:val="24"/>
          <w:szCs w:val="24"/>
          <w:lang w:val="en-US"/>
        </w:rPr>
        <w:t>WT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>CCC</w:t>
      </w:r>
    </w:p>
    <w:p w14:paraId="204FCDE5" w14:textId="5C356910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4</w:t>
      </w:r>
      <w:r w:rsidR="00B35D57" w:rsidRPr="004B796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4471A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Summary of CoDeS3D </w:t>
      </w:r>
      <w:r w:rsidR="001B282F" w:rsidRPr="004B7966">
        <w:rPr>
          <w:rFonts w:ascii="Times New Roman" w:hAnsi="Times New Roman" w:cs="Times New Roman"/>
          <w:sz w:val="24"/>
          <w:szCs w:val="24"/>
          <w:lang w:val="en-US"/>
        </w:rPr>
        <w:t>outputs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1B282F" w:rsidRPr="004B7966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nificant </w:t>
      </w:r>
      <w:r w:rsidR="001B282F" w:rsidRPr="004B7966">
        <w:rPr>
          <w:rFonts w:ascii="Times New Roman" w:hAnsi="Times New Roman" w:cs="Times New Roman"/>
          <w:sz w:val="24"/>
          <w:szCs w:val="24"/>
          <w:lang w:val="en-US"/>
        </w:rPr>
        <w:t>eQTLs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1B282F" w:rsidRPr="004B7966">
        <w:rPr>
          <w:rFonts w:ascii="Times New Roman" w:hAnsi="Times New Roman" w:cs="Times New Roman"/>
          <w:sz w:val="24"/>
          <w:szCs w:val="24"/>
          <w:lang w:val="en-US"/>
        </w:rPr>
        <w:t>290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PD-associated </w:t>
      </w:r>
      <w:r w:rsidR="001B282F" w:rsidRPr="004B7966">
        <w:rPr>
          <w:rFonts w:ascii="Times New Roman" w:hAnsi="Times New Roman" w:cs="Times New Roman"/>
          <w:sz w:val="24"/>
          <w:szCs w:val="24"/>
          <w:lang w:val="en-US"/>
        </w:rPr>
        <w:t>SNPs</w:t>
      </w:r>
      <w:r w:rsidR="00876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CD8" w:rsidRPr="00876CD8">
        <w:rPr>
          <w:rFonts w:ascii="Times New Roman" w:hAnsi="Times New Roman" w:cs="Times New Roman"/>
          <w:sz w:val="24"/>
          <w:szCs w:val="24"/>
        </w:rPr>
        <w:t>(Benjamini–Hochberg FDR &lt; 0.05)</w:t>
      </w:r>
    </w:p>
    <w:p w14:paraId="309A9472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5</w:t>
      </w:r>
      <w:r w:rsidR="00B35D57" w:rsidRPr="004B796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B5274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List of data </w:t>
      </w:r>
      <w:r w:rsidR="001B282F" w:rsidRPr="004B7966">
        <w:rPr>
          <w:rFonts w:ascii="Times New Roman" w:hAnsi="Times New Roman" w:cs="Times New Roman"/>
          <w:sz w:val="24"/>
          <w:szCs w:val="24"/>
          <w:lang w:val="en-US"/>
        </w:rPr>
        <w:t>feature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>s (eQTLs and SNPs) that were used in the modelling process.</w:t>
      </w:r>
    </w:p>
    <w:p w14:paraId="353DB37B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6</w:t>
      </w:r>
      <w:r w:rsidR="003C5274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1D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SNPs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(n=313)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PD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GWAS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SNPs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(n=290) used in this study</w:t>
      </w:r>
    </w:p>
    <w:p w14:paraId="1B1B35E6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7</w:t>
      </w:r>
      <w:r w:rsidR="001D1E87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CoDeS3D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output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A29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eQTLs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A29" w:rsidRPr="004B7966">
        <w:rPr>
          <w:rFonts w:ascii="Times New Roman" w:hAnsi="Times New Roman" w:cs="Times New Roman"/>
          <w:sz w:val="24"/>
          <w:szCs w:val="24"/>
          <w:lang w:val="en-US"/>
        </w:rPr>
        <w:t>for the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313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T1D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5A2" w:rsidRPr="004B7966">
        <w:rPr>
          <w:rFonts w:ascii="Times New Roman" w:hAnsi="Times New Roman" w:cs="Times New Roman"/>
          <w:sz w:val="24"/>
          <w:szCs w:val="24"/>
          <w:lang w:val="en-US"/>
        </w:rPr>
        <w:t>SNPs</w:t>
      </w:r>
    </w:p>
    <w:p w14:paraId="7DEF8594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8</w:t>
      </w:r>
      <w:r w:rsidR="00C412DB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72378" w:rsidRPr="004B7966">
        <w:rPr>
          <w:rFonts w:ascii="Times New Roman" w:hAnsi="Times New Roman" w:cs="Times New Roman"/>
          <w:sz w:val="24"/>
          <w:szCs w:val="24"/>
          <w:lang w:val="en-US"/>
        </w:rPr>
        <w:t>GWAS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2378" w:rsidRPr="004B7966">
        <w:rPr>
          <w:rFonts w:ascii="Times New Roman" w:hAnsi="Times New Roman" w:cs="Times New Roman"/>
          <w:sz w:val="24"/>
          <w:szCs w:val="24"/>
          <w:lang w:val="en-US"/>
        </w:rPr>
        <w:t>catalog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7D4C" w:rsidRPr="004B7966">
        <w:rPr>
          <w:rFonts w:ascii="Times New Roman" w:hAnsi="Times New Roman" w:cs="Times New Roman"/>
          <w:sz w:val="24"/>
          <w:szCs w:val="24"/>
          <w:lang w:val="en-US"/>
        </w:rPr>
        <w:t>association for the PD SNPs (</w:t>
      </w:r>
      <w:r w:rsidR="00C412DB" w:rsidRPr="004B7966">
        <w:rPr>
          <w:rFonts w:ascii="Times New Roman" w:hAnsi="Times New Roman" w:cs="Times New Roman"/>
          <w:sz w:val="24"/>
          <w:szCs w:val="24"/>
          <w:lang w:val="en-US"/>
        </w:rPr>
        <w:t>downloaded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7D4C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C412DB" w:rsidRPr="004B7966">
        <w:rPr>
          <w:rFonts w:ascii="Times New Roman" w:hAnsi="Times New Roman" w:cs="Times New Roman"/>
          <w:sz w:val="24"/>
          <w:szCs w:val="24"/>
          <w:lang w:val="en-US"/>
        </w:rPr>
        <w:t>2020-08-27-Orphanet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12DB" w:rsidRPr="004B7966">
        <w:rPr>
          <w:rFonts w:ascii="Times New Roman" w:hAnsi="Times New Roman" w:cs="Times New Roman"/>
          <w:sz w:val="24"/>
          <w:szCs w:val="24"/>
          <w:lang w:val="en-US"/>
        </w:rPr>
        <w:t>2828-withChildTraits</w:t>
      </w:r>
      <w:r w:rsidR="00377D4C" w:rsidRPr="004B796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68E4747A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9</w:t>
      </w:r>
      <w:r w:rsidR="00FF12B8" w:rsidRPr="004B7966">
        <w:rPr>
          <w:rFonts w:ascii="Times New Roman" w:hAnsi="Times New Roman" w:cs="Times New Roman"/>
          <w:sz w:val="24"/>
          <w:szCs w:val="24"/>
          <w:lang w:val="en-US"/>
        </w:rPr>
        <w:t>: David</w:t>
      </w:r>
      <w:r w:rsidR="005D6366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2B8" w:rsidRPr="004B7966">
        <w:rPr>
          <w:rFonts w:ascii="Times New Roman" w:hAnsi="Times New Roman" w:cs="Times New Roman"/>
          <w:sz w:val="24"/>
          <w:szCs w:val="24"/>
          <w:lang w:val="en-US"/>
        </w:rPr>
        <w:t>functional</w:t>
      </w:r>
      <w:r w:rsidR="005D6366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2B8" w:rsidRPr="004B7966">
        <w:rPr>
          <w:rFonts w:ascii="Times New Roman" w:hAnsi="Times New Roman" w:cs="Times New Roman"/>
          <w:sz w:val="24"/>
          <w:szCs w:val="24"/>
          <w:lang w:val="en-US"/>
        </w:rPr>
        <w:t>Annotation</w:t>
      </w:r>
      <w:r w:rsidR="005D6366" w:rsidRPr="004B796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F12B8" w:rsidRPr="004B7966">
        <w:rPr>
          <w:rFonts w:ascii="Times New Roman" w:hAnsi="Times New Roman" w:cs="Times New Roman"/>
          <w:sz w:val="24"/>
          <w:szCs w:val="24"/>
          <w:lang w:val="en-US"/>
        </w:rPr>
        <w:t>Gene</w:t>
      </w:r>
      <w:r w:rsidR="005D6366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2B8" w:rsidRPr="004B7966">
        <w:rPr>
          <w:rFonts w:ascii="Times New Roman" w:hAnsi="Times New Roman" w:cs="Times New Roman"/>
          <w:sz w:val="24"/>
          <w:szCs w:val="24"/>
          <w:lang w:val="en-US"/>
        </w:rPr>
        <w:t>Ontology</w:t>
      </w:r>
      <w:r w:rsidR="005D6366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tables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7C7B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for the </w:t>
      </w:r>
      <w:r w:rsidR="00372378" w:rsidRPr="004B7966">
        <w:rPr>
          <w:rFonts w:ascii="Times New Roman" w:hAnsi="Times New Roman" w:cs="Times New Roman"/>
          <w:sz w:val="24"/>
          <w:szCs w:val="24"/>
          <w:lang w:val="en-US"/>
        </w:rPr>
        <w:t>PD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2378" w:rsidRPr="004B7966">
        <w:rPr>
          <w:rFonts w:ascii="Times New Roman" w:hAnsi="Times New Roman" w:cs="Times New Roman"/>
          <w:sz w:val="24"/>
          <w:szCs w:val="24"/>
          <w:lang w:val="en-US"/>
        </w:rPr>
        <w:t>eGenes</w:t>
      </w:r>
      <w:r w:rsidR="00727C7B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(n=1334).</w:t>
      </w:r>
    </w:p>
    <w:p w14:paraId="1F5553F3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10</w:t>
      </w:r>
      <w:r w:rsidR="00C57F81" w:rsidRPr="004B7966">
        <w:rPr>
          <w:rFonts w:ascii="Times New Roman" w:hAnsi="Times New Roman" w:cs="Times New Roman"/>
          <w:sz w:val="24"/>
          <w:szCs w:val="24"/>
          <w:lang w:val="en-US"/>
        </w:rPr>
        <w:t>: PD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F81" w:rsidRPr="004B7966">
        <w:rPr>
          <w:rFonts w:ascii="Times New Roman" w:hAnsi="Times New Roman" w:cs="Times New Roman"/>
          <w:sz w:val="24"/>
          <w:szCs w:val="24"/>
          <w:lang w:val="en-US"/>
        </w:rPr>
        <w:t>Model-1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5D57" w:rsidRPr="004B79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72378" w:rsidRPr="004B7966">
        <w:rPr>
          <w:rFonts w:ascii="Times New Roman" w:hAnsi="Times New Roman" w:cs="Times New Roman"/>
          <w:sz w:val="24"/>
          <w:szCs w:val="24"/>
          <w:lang w:val="en-US"/>
        </w:rPr>
        <w:t>ata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2378" w:rsidRPr="004B7966"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E4D" w:rsidRPr="004B796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E4D" w:rsidRPr="004B7966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E4D" w:rsidRPr="004B7966">
        <w:rPr>
          <w:rFonts w:ascii="Times New Roman" w:hAnsi="Times New Roman" w:cs="Times New Roman"/>
          <w:sz w:val="24"/>
          <w:szCs w:val="24"/>
          <w:lang w:val="en-US"/>
        </w:rPr>
        <w:t>weights</w:t>
      </w:r>
    </w:p>
    <w:p w14:paraId="27824CC6" w14:textId="77777777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11</w:t>
      </w:r>
      <w:r w:rsidR="00C57F81" w:rsidRPr="004B7966">
        <w:rPr>
          <w:rFonts w:ascii="Times New Roman" w:hAnsi="Times New Roman" w:cs="Times New Roman"/>
          <w:sz w:val="24"/>
          <w:szCs w:val="24"/>
          <w:lang w:val="en-US"/>
        </w:rPr>
        <w:t>: PD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F81" w:rsidRPr="004B7966">
        <w:rPr>
          <w:rFonts w:ascii="Times New Roman" w:hAnsi="Times New Roman" w:cs="Times New Roman"/>
          <w:sz w:val="24"/>
          <w:szCs w:val="24"/>
          <w:lang w:val="en-US"/>
        </w:rPr>
        <w:t>Model-2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5D57" w:rsidRPr="004B79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72378" w:rsidRPr="004B7966">
        <w:rPr>
          <w:rFonts w:ascii="Times New Roman" w:hAnsi="Times New Roman" w:cs="Times New Roman"/>
          <w:sz w:val="24"/>
          <w:szCs w:val="24"/>
          <w:lang w:val="en-US"/>
        </w:rPr>
        <w:t>ata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2378" w:rsidRPr="004B7966"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E4D" w:rsidRPr="004B796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E4D" w:rsidRPr="004B7966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5465D1" w:rsidRPr="004B7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E4D" w:rsidRPr="004B7966">
        <w:rPr>
          <w:rFonts w:ascii="Times New Roman" w:hAnsi="Times New Roman" w:cs="Times New Roman"/>
          <w:sz w:val="24"/>
          <w:szCs w:val="24"/>
          <w:lang w:val="en-US"/>
        </w:rPr>
        <w:t>weights</w:t>
      </w:r>
    </w:p>
    <w:p w14:paraId="4CC803F2" w14:textId="5A42BD68" w:rsidR="007E6057" w:rsidRPr="004B7966" w:rsidRDefault="007E60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966">
        <w:rPr>
          <w:rFonts w:ascii="Times New Roman" w:hAnsi="Times New Roman" w:cs="Times New Roman"/>
          <w:sz w:val="24"/>
          <w:szCs w:val="24"/>
          <w:lang w:val="en-US"/>
        </w:rPr>
        <w:t>S. Table 12: PD risk predictive performance comparison of model</w:t>
      </w:r>
      <w:r w:rsidR="002575D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B7966">
        <w:rPr>
          <w:rFonts w:ascii="Times New Roman" w:hAnsi="Times New Roman" w:cs="Times New Roman"/>
          <w:sz w:val="24"/>
          <w:szCs w:val="24"/>
          <w:lang w:val="en-US"/>
        </w:rPr>
        <w:t>1 and model</w:t>
      </w:r>
      <w:r w:rsidR="002575D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B7966">
        <w:rPr>
          <w:rFonts w:ascii="Times New Roman" w:hAnsi="Times New Roman" w:cs="Times New Roman"/>
          <w:sz w:val="24"/>
          <w:szCs w:val="24"/>
          <w:lang w:val="en-US"/>
        </w:rPr>
        <w:t>2</w:t>
      </w:r>
    </w:p>
    <w:sectPr w:rsidR="007E6057" w:rsidRPr="004B7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zE1MzAwN7CwMLdU0lEKTi0uzszPAykwqQUAVg46XiwAAAA="/>
  </w:docVars>
  <w:rsids>
    <w:rsidRoot w:val="007E6057"/>
    <w:rsid w:val="00021F7D"/>
    <w:rsid w:val="000B1010"/>
    <w:rsid w:val="000B5274"/>
    <w:rsid w:val="000D2E4D"/>
    <w:rsid w:val="000D3A9B"/>
    <w:rsid w:val="000F55A2"/>
    <w:rsid w:val="00100B2D"/>
    <w:rsid w:val="001B282F"/>
    <w:rsid w:val="001D1E87"/>
    <w:rsid w:val="001D415D"/>
    <w:rsid w:val="00215F51"/>
    <w:rsid w:val="0024471A"/>
    <w:rsid w:val="00246A8A"/>
    <w:rsid w:val="002575D1"/>
    <w:rsid w:val="00277D15"/>
    <w:rsid w:val="002A04E9"/>
    <w:rsid w:val="002C1B9C"/>
    <w:rsid w:val="00333E35"/>
    <w:rsid w:val="00372378"/>
    <w:rsid w:val="00377D4C"/>
    <w:rsid w:val="003A79DB"/>
    <w:rsid w:val="003C5274"/>
    <w:rsid w:val="004A5727"/>
    <w:rsid w:val="004B7966"/>
    <w:rsid w:val="005465D1"/>
    <w:rsid w:val="00557D3E"/>
    <w:rsid w:val="00567E7E"/>
    <w:rsid w:val="005D6366"/>
    <w:rsid w:val="005E4670"/>
    <w:rsid w:val="006123F6"/>
    <w:rsid w:val="00656BF0"/>
    <w:rsid w:val="00700FA0"/>
    <w:rsid w:val="00703925"/>
    <w:rsid w:val="00727C7B"/>
    <w:rsid w:val="00777ADD"/>
    <w:rsid w:val="007A5C78"/>
    <w:rsid w:val="007E6057"/>
    <w:rsid w:val="008408DC"/>
    <w:rsid w:val="00860604"/>
    <w:rsid w:val="00876CD8"/>
    <w:rsid w:val="008D0112"/>
    <w:rsid w:val="009021C8"/>
    <w:rsid w:val="00A11FCA"/>
    <w:rsid w:val="00A97A29"/>
    <w:rsid w:val="00AA3FED"/>
    <w:rsid w:val="00AD7AF7"/>
    <w:rsid w:val="00B35D57"/>
    <w:rsid w:val="00BB4515"/>
    <w:rsid w:val="00C35A03"/>
    <w:rsid w:val="00C412DB"/>
    <w:rsid w:val="00C57F81"/>
    <w:rsid w:val="00CD1E96"/>
    <w:rsid w:val="00DE7973"/>
    <w:rsid w:val="00E44058"/>
    <w:rsid w:val="00E86D3E"/>
    <w:rsid w:val="00E96DB3"/>
    <w:rsid w:val="00F20804"/>
    <w:rsid w:val="00F818DD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C80D"/>
  <w15:chartTrackingRefBased/>
  <w15:docId w15:val="{476C84C0-35B8-40BC-AA5E-44908CEC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O'Sullivan</dc:creator>
  <cp:keywords/>
  <dc:description/>
  <cp:lastModifiedBy>Justin O'Sullivan</cp:lastModifiedBy>
  <cp:revision>31</cp:revision>
  <dcterms:created xsi:type="dcterms:W3CDTF">2021-04-21T20:43:00Z</dcterms:created>
  <dcterms:modified xsi:type="dcterms:W3CDTF">2021-11-04T02:39:00Z</dcterms:modified>
</cp:coreProperties>
</file>