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A8576" w14:textId="1F9BE216" w:rsidR="002D7336" w:rsidRPr="0058055E" w:rsidRDefault="002D7336" w:rsidP="0058055E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Model development</w:t>
      </w:r>
      <w:r w:rsidR="0058055E">
        <w:rPr>
          <w:rFonts w:ascii="Times New Roman" w:hAnsi="Times New Roman" w:cs="Times New Roman"/>
          <w:sz w:val="24"/>
          <w:szCs w:val="24"/>
          <w:lang w:val="en-NZ"/>
        </w:rPr>
        <w:t xml:space="preserve"> history for </w:t>
      </w:r>
      <w:r w:rsidR="0058055E">
        <w:rPr>
          <w:rFonts w:ascii="Times New Roman" w:hAnsi="Times New Roman" w:cs="Times New Roman"/>
          <w:i/>
          <w:iCs/>
          <w:sz w:val="24"/>
          <w:szCs w:val="24"/>
          <w:lang w:val="en-NZ"/>
        </w:rPr>
        <w:t xml:space="preserve">Teacher Conceptions of Assessment </w:t>
      </w:r>
      <w:r w:rsidR="0058055E">
        <w:rPr>
          <w:rFonts w:ascii="Times New Roman" w:hAnsi="Times New Roman" w:cs="Times New Roman"/>
          <w:sz w:val="24"/>
          <w:szCs w:val="24"/>
          <w:lang w:val="en-NZ"/>
        </w:rPr>
        <w:t>(</w:t>
      </w:r>
      <w:proofErr w:type="spellStart"/>
      <w:r w:rsidR="0058055E">
        <w:rPr>
          <w:rFonts w:ascii="Times New Roman" w:hAnsi="Times New Roman" w:cs="Times New Roman"/>
          <w:sz w:val="24"/>
          <w:szCs w:val="24"/>
          <w:lang w:val="en-NZ"/>
        </w:rPr>
        <w:t>TCoA</w:t>
      </w:r>
      <w:proofErr w:type="spellEnd"/>
      <w:r w:rsidR="0058055E">
        <w:rPr>
          <w:rFonts w:ascii="Times New Roman" w:hAnsi="Times New Roman" w:cs="Times New Roman"/>
          <w:sz w:val="24"/>
          <w:szCs w:val="24"/>
          <w:lang w:val="en-NZ"/>
        </w:rPr>
        <w:t>-III)</w:t>
      </w:r>
      <w:r w:rsidR="00C93503">
        <w:rPr>
          <w:rFonts w:ascii="Times New Roman" w:hAnsi="Times New Roman" w:cs="Times New Roman"/>
          <w:sz w:val="24"/>
          <w:szCs w:val="24"/>
          <w:lang w:val="en-NZ"/>
        </w:rPr>
        <w:t>.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693"/>
        <w:gridCol w:w="4111"/>
        <w:gridCol w:w="5425"/>
      </w:tblGrid>
      <w:tr w:rsidR="002D7336" w14:paraId="3577714F" w14:textId="77777777" w:rsidTr="00C9350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28EF189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Model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0D4DD4E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Description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013AA639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Model fit</w:t>
            </w:r>
          </w:p>
        </w:tc>
        <w:tc>
          <w:tcPr>
            <w:tcW w:w="5425" w:type="dxa"/>
            <w:tcBorders>
              <w:top w:val="single" w:sz="4" w:space="0" w:color="auto"/>
              <w:bottom w:val="single" w:sz="4" w:space="0" w:color="auto"/>
            </w:tcBorders>
          </w:tcPr>
          <w:p w14:paraId="4207849E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Issues</w:t>
            </w:r>
          </w:p>
        </w:tc>
      </w:tr>
      <w:tr w:rsidR="002D7336" w14:paraId="0016FD88" w14:textId="77777777" w:rsidTr="00C93503">
        <w:tc>
          <w:tcPr>
            <w:tcW w:w="851" w:type="dxa"/>
            <w:tcBorders>
              <w:top w:val="single" w:sz="4" w:space="0" w:color="auto"/>
            </w:tcBorders>
          </w:tcPr>
          <w:p w14:paraId="4242AF01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34081E6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Original NZ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TCoA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-III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2CC40170" w14:textId="6045E0A8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=27;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=585.034;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=311; RMSEA=.080; CFI=.829; gamma=.87;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=.082; AIC=719.034</w:t>
            </w:r>
          </w:p>
        </w:tc>
        <w:tc>
          <w:tcPr>
            <w:tcW w:w="5425" w:type="dxa"/>
            <w:tcBorders>
              <w:top w:val="single" w:sz="4" w:space="0" w:color="auto"/>
            </w:tcBorders>
          </w:tcPr>
          <w:p w14:paraId="7677F7F5" w14:textId="77777777" w:rsidR="002D7336" w:rsidRDefault="002D7336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Sub-factors under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 xml:space="preserve">Improvement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(i.e., Education, Teaching, and Learning) and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 xml:space="preserve">Irrelevance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(i.e., Inaccurate) have negative error variances.</w:t>
            </w:r>
          </w:p>
          <w:p w14:paraId="11DF115E" w14:textId="08C18905" w:rsidR="002D7336" w:rsidRDefault="002D7336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COA09 and COA18 had very low factor loadings, .27 and -.01; Both under sub-factor Inaccurate.</w:t>
            </w:r>
          </w:p>
          <w:p w14:paraId="4D4F8E68" w14:textId="56CCADF1" w:rsidR="002D7336" w:rsidRPr="002D7336" w:rsidRDefault="002D7336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MI&gt;20; e3 (COA03) had significant covariance with e7 (COA04)</w:t>
            </w:r>
          </w:p>
        </w:tc>
      </w:tr>
      <w:tr w:rsidR="00570EB5" w14:paraId="5D3A7B12" w14:textId="77777777" w:rsidTr="00C93503">
        <w:tc>
          <w:tcPr>
            <w:tcW w:w="851" w:type="dxa"/>
          </w:tcPr>
          <w:p w14:paraId="38687A48" w14:textId="1A77331E" w:rsidR="00570EB5" w:rsidRDefault="00E03BAA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</w:t>
            </w:r>
          </w:p>
        </w:tc>
        <w:tc>
          <w:tcPr>
            <w:tcW w:w="2693" w:type="dxa"/>
          </w:tcPr>
          <w:p w14:paraId="1B27EDAE" w14:textId="29EE6794" w:rsidR="00570EB5" w:rsidRDefault="00F248AB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COA</w:t>
            </w:r>
            <w:r w:rsidR="00BB31C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18, COA09, and sub-factor Inaccurate were removed.</w:t>
            </w:r>
          </w:p>
        </w:tc>
        <w:tc>
          <w:tcPr>
            <w:tcW w:w="4111" w:type="dxa"/>
          </w:tcPr>
          <w:p w14:paraId="65D5F7A9" w14:textId="24669394" w:rsidR="00570EB5" w:rsidRDefault="00755FDE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=25;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=480.919;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=263; RMSEA=.077; CFI= .858; gamma=.89;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=.072; AIC=604.919</w:t>
            </w:r>
          </w:p>
        </w:tc>
        <w:tc>
          <w:tcPr>
            <w:tcW w:w="5425" w:type="dxa"/>
          </w:tcPr>
          <w:p w14:paraId="05999634" w14:textId="57268743" w:rsidR="00607FBC" w:rsidRDefault="00607FBC" w:rsidP="00607FBC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Sub-factors under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 xml:space="preserve">Improvement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(i.e., Education, Teaching, and Learning)</w:t>
            </w:r>
            <w:r w:rsidR="00D57ED1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have negative error variances.</w:t>
            </w:r>
          </w:p>
          <w:p w14:paraId="5C8B0B39" w14:textId="68D0C5A6" w:rsidR="00570EB5" w:rsidRDefault="0027280E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MI&gt;20; e3 (COA03) and</w:t>
            </w:r>
            <w:r w:rsidR="00DD4D6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e7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(COA04) had a significant covariance.</w:t>
            </w:r>
          </w:p>
        </w:tc>
      </w:tr>
      <w:tr w:rsidR="00570EB5" w14:paraId="18222FA8" w14:textId="77777777" w:rsidTr="00C93503">
        <w:tc>
          <w:tcPr>
            <w:tcW w:w="851" w:type="dxa"/>
          </w:tcPr>
          <w:p w14:paraId="2B04BB02" w14:textId="7A57446A" w:rsidR="00570EB5" w:rsidRDefault="007D7F14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lastRenderedPageBreak/>
              <w:t>3</w:t>
            </w:r>
          </w:p>
        </w:tc>
        <w:tc>
          <w:tcPr>
            <w:tcW w:w="2693" w:type="dxa"/>
          </w:tcPr>
          <w:p w14:paraId="6F8703F4" w14:textId="4030D49D" w:rsidR="00570EB5" w:rsidRDefault="0084360D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COA03 and sub-factor</w:t>
            </w:r>
            <w:r w:rsidR="00A7755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 Teaching,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Education</w:t>
            </w:r>
            <w:r w:rsidR="00A7755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, and </w:t>
            </w:r>
            <w:r w:rsidR="00C21A9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Learning</w:t>
            </w:r>
            <w:r w:rsidR="00A7755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were removed</w:t>
            </w:r>
          </w:p>
        </w:tc>
        <w:tc>
          <w:tcPr>
            <w:tcW w:w="4111" w:type="dxa"/>
          </w:tcPr>
          <w:p w14:paraId="29AFABBE" w14:textId="29BED525" w:rsidR="00570EB5" w:rsidRDefault="00A7755A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=24;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=423.491;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=24</w:t>
            </w:r>
            <w:r w:rsidR="002E5B0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RMSEA=.074; CFI= .87</w:t>
            </w:r>
            <w:r w:rsidR="0095454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gamma=.90;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=.071; AIC=</w:t>
            </w:r>
            <w:r w:rsidR="002E5B0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540.994</w:t>
            </w:r>
          </w:p>
        </w:tc>
        <w:tc>
          <w:tcPr>
            <w:tcW w:w="5425" w:type="dxa"/>
          </w:tcPr>
          <w:p w14:paraId="7ACBB408" w14:textId="77777777" w:rsidR="00C25369" w:rsidRDefault="00C21A93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Sub-factor</w:t>
            </w:r>
            <w:r w:rsidR="00C2536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Validity had a negative error variance.</w:t>
            </w:r>
          </w:p>
          <w:p w14:paraId="0BCEA9CE" w14:textId="6AFCAED3" w:rsidR="00570EB5" w:rsidRDefault="00C96E2A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MI&gt;10; e5 (COA05) had significant covariances with e16 </w:t>
            </w:r>
            <w:r w:rsidR="00EF255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(COA10)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and e7</w:t>
            </w:r>
            <w:r w:rsidR="00EF255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(COA04).</w:t>
            </w:r>
          </w:p>
          <w:p w14:paraId="535C547D" w14:textId="31F474DB" w:rsidR="00EF255D" w:rsidRDefault="00EF255D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MI&gt;10; e26 (COA08) had significant covariances with </w:t>
            </w:r>
            <w:r w:rsidR="00DA7FE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e21 (COA16) and e12 (COA06), and significant regressions to COA16 and COA06</w:t>
            </w:r>
          </w:p>
        </w:tc>
      </w:tr>
      <w:tr w:rsidR="0059783A" w14:paraId="2707CF33" w14:textId="77777777" w:rsidTr="00C93503">
        <w:tc>
          <w:tcPr>
            <w:tcW w:w="851" w:type="dxa"/>
          </w:tcPr>
          <w:p w14:paraId="56ADA080" w14:textId="17FC4B40" w:rsidR="0059783A" w:rsidRDefault="00A7755A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</w:t>
            </w:r>
          </w:p>
        </w:tc>
        <w:tc>
          <w:tcPr>
            <w:tcW w:w="2693" w:type="dxa"/>
          </w:tcPr>
          <w:p w14:paraId="5DF340B0" w14:textId="421BAEAC" w:rsidR="0059783A" w:rsidRDefault="0059783A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COA</w:t>
            </w:r>
            <w:r w:rsidR="00357D6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08 and sub-factor</w:t>
            </w:r>
            <w:r w:rsidR="009C7CD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</w:t>
            </w:r>
            <w:r w:rsidR="00357D6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</w:t>
            </w:r>
            <w:r w:rsidR="004B667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Validity</w:t>
            </w:r>
            <w:r w:rsidR="00964385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</w:t>
            </w:r>
            <w:r w:rsidR="00357D6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</w:t>
            </w:r>
            <w:r w:rsidR="00273CB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Ignored</w:t>
            </w:r>
            <w:r w:rsidR="00964385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, and Irrelevant </w:t>
            </w:r>
            <w:r w:rsidR="00357D6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were removed</w:t>
            </w:r>
          </w:p>
        </w:tc>
        <w:tc>
          <w:tcPr>
            <w:tcW w:w="4111" w:type="dxa"/>
          </w:tcPr>
          <w:p w14:paraId="5805993F" w14:textId="329A6345" w:rsidR="0059783A" w:rsidRDefault="00761BC2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=23;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3A3D7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371.804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=22</w:t>
            </w:r>
            <w:r w:rsidR="003A3D7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</w:t>
            </w:r>
            <w:r w:rsidR="00846CCE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 .8</w:t>
            </w:r>
            <w:r w:rsidR="00964385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gamma=.9</w:t>
            </w:r>
            <w:r w:rsidR="009754D2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=.06</w:t>
            </w:r>
            <w:r w:rsidR="001F0E3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846CCE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477.804</w:t>
            </w:r>
          </w:p>
        </w:tc>
        <w:tc>
          <w:tcPr>
            <w:tcW w:w="5425" w:type="dxa"/>
          </w:tcPr>
          <w:p w14:paraId="049F1F88" w14:textId="77777777" w:rsidR="00643656" w:rsidRDefault="00876131" w:rsidP="00CE1333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MI&gt;10; </w:t>
            </w:r>
            <w:r w:rsidR="00CE133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e5 (COA05)</w:t>
            </w:r>
            <w:r w:rsidR="00CC462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had a significant covariances with e16 (COA10) and e7 (COA04)</w:t>
            </w:r>
            <w:r w:rsidR="0064365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.</w:t>
            </w:r>
          </w:p>
          <w:p w14:paraId="24843453" w14:textId="77777777" w:rsidR="00B30152" w:rsidRDefault="00643656" w:rsidP="00CE1333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MI&gt;10; </w:t>
            </w:r>
            <w:r w:rsidR="002C046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e</w:t>
            </w:r>
            <w:r w:rsidR="00D43E2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8 (COA22)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had a significant covariance </w:t>
            </w:r>
            <w:r w:rsidR="00D43E2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with e22 (COA27)</w:t>
            </w:r>
            <w:r w:rsidR="00A45C1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and a significant regression weight into the same item.</w:t>
            </w:r>
          </w:p>
          <w:p w14:paraId="69D4E2A5" w14:textId="09D1EDC6" w:rsidR="006D4120" w:rsidRDefault="006D4120" w:rsidP="00CE1333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MI&gt;10; e</w:t>
            </w:r>
            <w:r w:rsidR="00535CD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10 (COA15) had a significant covariance with </w:t>
            </w:r>
            <w:r w:rsidR="000456D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e16 (COA10)</w:t>
            </w:r>
            <w:r w:rsidR="005859A5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e</w:t>
            </w:r>
            <w:r w:rsidR="002B362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 (COA13) and e6 (COA14).</w:t>
            </w:r>
          </w:p>
        </w:tc>
      </w:tr>
      <w:tr w:rsidR="00D620C5" w14:paraId="01BEFA4A" w14:textId="77777777" w:rsidTr="00C93503">
        <w:tc>
          <w:tcPr>
            <w:tcW w:w="851" w:type="dxa"/>
            <w:tcBorders>
              <w:bottom w:val="single" w:sz="4" w:space="0" w:color="auto"/>
            </w:tcBorders>
          </w:tcPr>
          <w:p w14:paraId="2933B6B4" w14:textId="10107800" w:rsidR="00D620C5" w:rsidRDefault="00E03BAA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FF4D9C7" w14:textId="5819AE04" w:rsidR="00D620C5" w:rsidRDefault="00D40A74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COA05</w:t>
            </w:r>
            <w:r w:rsidR="00D43E2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COA</w:t>
            </w:r>
            <w:r w:rsidR="003A38E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22</w:t>
            </w:r>
            <w:r w:rsidR="000456D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, </w:t>
            </w:r>
            <w:r w:rsidR="002B362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COA13, </w:t>
            </w:r>
            <w:r w:rsidR="000456D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and COA15</w:t>
            </w:r>
            <w:r w:rsidR="00A45C1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were</w:t>
            </w:r>
            <w:r w:rsidR="00A05E4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removed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2F537E96" w14:textId="6527D391" w:rsidR="00D620C5" w:rsidRDefault="00D40B81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2B362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D964B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225.030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9E2D7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</w:t>
            </w:r>
            <w:r w:rsidR="00D964B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</w:t>
            </w:r>
            <w:r w:rsidR="00AA6BD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6</w:t>
            </w:r>
            <w:r w:rsidR="0076271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 .</w:t>
            </w:r>
            <w:r w:rsidR="00AA6BD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</w:t>
            </w:r>
            <w:r w:rsidR="0076271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gamma=.9</w:t>
            </w:r>
            <w:r w:rsidR="00E00195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=.06</w:t>
            </w:r>
            <w:r w:rsidR="00E00195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76271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313.030</w:t>
            </w:r>
          </w:p>
        </w:tc>
        <w:tc>
          <w:tcPr>
            <w:tcW w:w="5425" w:type="dxa"/>
            <w:tcBorders>
              <w:bottom w:val="single" w:sz="4" w:space="0" w:color="auto"/>
            </w:tcBorders>
          </w:tcPr>
          <w:p w14:paraId="312C0B6C" w14:textId="32679D10" w:rsidR="00D620C5" w:rsidRDefault="00B47650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325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Model fit acceptable.</w:t>
            </w:r>
          </w:p>
        </w:tc>
      </w:tr>
    </w:tbl>
    <w:p w14:paraId="4B85D115" w14:textId="77777777" w:rsidR="002D7336" w:rsidRDefault="002D7336" w:rsidP="002D7336">
      <w:pPr>
        <w:pStyle w:val="NoSpacing"/>
        <w:spacing w:line="480" w:lineRule="auto"/>
        <w:ind w:left="1146"/>
        <w:rPr>
          <w:rFonts w:ascii="Times New Roman" w:hAnsi="Times New Roman" w:cs="Times New Roman"/>
          <w:sz w:val="24"/>
          <w:szCs w:val="24"/>
          <w:lang w:val="en-NZ"/>
        </w:rPr>
      </w:pPr>
    </w:p>
    <w:p w14:paraId="67B2E4C0" w14:textId="09BD09C5" w:rsidR="002D7336" w:rsidRDefault="00C93503" w:rsidP="00C93503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Deleted items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2393"/>
      </w:tblGrid>
      <w:tr w:rsidR="00C93503" w14:paraId="5659325F" w14:textId="77777777" w:rsidTr="00AF506B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60B6A7E3" w14:textId="029791F2" w:rsidR="00C93503" w:rsidRDefault="00C93503" w:rsidP="00C93503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Item</w:t>
            </w:r>
          </w:p>
        </w:tc>
        <w:tc>
          <w:tcPr>
            <w:tcW w:w="12393" w:type="dxa"/>
            <w:tcBorders>
              <w:top w:val="single" w:sz="4" w:space="0" w:color="auto"/>
              <w:bottom w:val="single" w:sz="4" w:space="0" w:color="auto"/>
            </w:tcBorders>
          </w:tcPr>
          <w:p w14:paraId="5A53A7CC" w14:textId="6610AFB1" w:rsidR="00C93503" w:rsidRDefault="00C93503" w:rsidP="00C93503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Description</w:t>
            </w:r>
          </w:p>
        </w:tc>
      </w:tr>
      <w:tr w:rsidR="008C22CF" w14:paraId="253C3090" w14:textId="77777777" w:rsidTr="00AF506B">
        <w:tc>
          <w:tcPr>
            <w:tcW w:w="1555" w:type="dxa"/>
            <w:tcBorders>
              <w:top w:val="single" w:sz="4" w:space="0" w:color="auto"/>
            </w:tcBorders>
          </w:tcPr>
          <w:p w14:paraId="36EE4A9E" w14:textId="27FC5B9C" w:rsidR="008C22CF" w:rsidRDefault="008C22CF" w:rsidP="008C22CF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COA03</w:t>
            </w:r>
          </w:p>
        </w:tc>
        <w:tc>
          <w:tcPr>
            <w:tcW w:w="12393" w:type="dxa"/>
            <w:tcBorders>
              <w:top w:val="single" w:sz="4" w:space="0" w:color="auto"/>
            </w:tcBorders>
          </w:tcPr>
          <w:p w14:paraId="6EB15CA6" w14:textId="7B01422A" w:rsidR="008C22CF" w:rsidRDefault="008C22CF" w:rsidP="008C22CF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Assessment is a way to determine how much students have learned from teaching</w:t>
            </w:r>
            <w:r w:rsidR="00122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C22CF" w14:paraId="61A24249" w14:textId="77777777" w:rsidTr="00AF506B">
        <w:tc>
          <w:tcPr>
            <w:tcW w:w="1555" w:type="dxa"/>
          </w:tcPr>
          <w:p w14:paraId="111FB94A" w14:textId="6EB4153A" w:rsidR="008C22CF" w:rsidRDefault="008C22CF" w:rsidP="008C22CF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COA05</w:t>
            </w:r>
          </w:p>
        </w:tc>
        <w:tc>
          <w:tcPr>
            <w:tcW w:w="12393" w:type="dxa"/>
          </w:tcPr>
          <w:p w14:paraId="09140F79" w14:textId="39EE034C" w:rsidR="008C22CF" w:rsidRDefault="008C22CF" w:rsidP="008C22CF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Assessment is integrated with teaching practice</w:t>
            </w:r>
            <w:r w:rsidR="00122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C22CF" w14:paraId="5FFAAD24" w14:textId="77777777" w:rsidTr="00AF506B">
        <w:tc>
          <w:tcPr>
            <w:tcW w:w="1555" w:type="dxa"/>
          </w:tcPr>
          <w:p w14:paraId="28D5E69A" w14:textId="346ED5D1" w:rsidR="008C22CF" w:rsidRDefault="008C22CF" w:rsidP="008C22CF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COA08</w:t>
            </w:r>
          </w:p>
        </w:tc>
        <w:tc>
          <w:tcPr>
            <w:tcW w:w="12393" w:type="dxa"/>
            <w:vAlign w:val="center"/>
          </w:tcPr>
          <w:p w14:paraId="30FC73FE" w14:textId="7BA9BE14" w:rsidR="008C22CF" w:rsidRDefault="008C22CF" w:rsidP="008C22CF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Teachers conduct assessments but make little use of the results</w:t>
            </w:r>
            <w:r w:rsidR="00122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C4AA7" w14:paraId="388BBE6C" w14:textId="77777777" w:rsidTr="00AF506B">
        <w:tc>
          <w:tcPr>
            <w:tcW w:w="1555" w:type="dxa"/>
          </w:tcPr>
          <w:p w14:paraId="2ED11E10" w14:textId="3B76F708" w:rsidR="00BC4AA7" w:rsidRDefault="00BC4AA7" w:rsidP="00BC4AA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COA09</w:t>
            </w:r>
          </w:p>
        </w:tc>
        <w:tc>
          <w:tcPr>
            <w:tcW w:w="12393" w:type="dxa"/>
            <w:vAlign w:val="center"/>
          </w:tcPr>
          <w:p w14:paraId="277B1971" w14:textId="18C94005" w:rsidR="00BC4AA7" w:rsidRDefault="00BC4AA7" w:rsidP="00BC4AA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Assessment results should be treated cautiously because of measurement error</w:t>
            </w:r>
            <w:r w:rsidR="00122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00195" w14:paraId="564805B3" w14:textId="77777777" w:rsidTr="00AF506B">
        <w:tc>
          <w:tcPr>
            <w:tcW w:w="1555" w:type="dxa"/>
          </w:tcPr>
          <w:p w14:paraId="01D5EEB5" w14:textId="7C127654" w:rsidR="00E00195" w:rsidRPr="003F12E9" w:rsidRDefault="00E00195" w:rsidP="00BC4AA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COA13</w:t>
            </w:r>
          </w:p>
        </w:tc>
        <w:tc>
          <w:tcPr>
            <w:tcW w:w="12393" w:type="dxa"/>
            <w:vAlign w:val="center"/>
          </w:tcPr>
          <w:p w14:paraId="07334E1B" w14:textId="64BC151C" w:rsidR="00E00195" w:rsidRPr="003F12E9" w:rsidRDefault="00122818" w:rsidP="00BC4AA7">
            <w:pPr>
              <w:pStyle w:val="NoSpacing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 Assessment feeds back to students their learning needs.</w:t>
            </w:r>
          </w:p>
        </w:tc>
      </w:tr>
      <w:tr w:rsidR="00E00195" w14:paraId="36464F9C" w14:textId="77777777" w:rsidTr="00AF506B">
        <w:tc>
          <w:tcPr>
            <w:tcW w:w="1555" w:type="dxa"/>
          </w:tcPr>
          <w:p w14:paraId="117EAB2F" w14:textId="69B089B0" w:rsidR="00E00195" w:rsidRDefault="00E00195" w:rsidP="00BC4AA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COA15</w:t>
            </w:r>
          </w:p>
        </w:tc>
        <w:tc>
          <w:tcPr>
            <w:tcW w:w="12393" w:type="dxa"/>
            <w:vAlign w:val="center"/>
          </w:tcPr>
          <w:p w14:paraId="4379E4AB" w14:textId="243D826A" w:rsidR="00E00195" w:rsidRPr="003F12E9" w:rsidRDefault="00122818" w:rsidP="00BC4AA7">
            <w:pPr>
              <w:pStyle w:val="NoSpacing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 Assessment results are consistent.</w:t>
            </w:r>
          </w:p>
        </w:tc>
      </w:tr>
      <w:tr w:rsidR="00AF506B" w14:paraId="5FFB1BE4" w14:textId="77777777" w:rsidTr="003A38E9">
        <w:tc>
          <w:tcPr>
            <w:tcW w:w="1555" w:type="dxa"/>
          </w:tcPr>
          <w:p w14:paraId="6414FBD1" w14:textId="63E8A370" w:rsidR="00AF506B" w:rsidRDefault="00AF506B" w:rsidP="00AF506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COA18</w:t>
            </w:r>
          </w:p>
        </w:tc>
        <w:tc>
          <w:tcPr>
            <w:tcW w:w="12393" w:type="dxa"/>
          </w:tcPr>
          <w:p w14:paraId="140D5ED0" w14:textId="1E82BE3F" w:rsidR="00AF506B" w:rsidRDefault="00AF506B" w:rsidP="00AF506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 Teachers should take into account the error and imprecision in all assessment</w:t>
            </w:r>
            <w:r w:rsidR="00122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A38E9" w14:paraId="05A5AE31" w14:textId="77777777" w:rsidTr="00AF506B">
        <w:tc>
          <w:tcPr>
            <w:tcW w:w="1555" w:type="dxa"/>
            <w:tcBorders>
              <w:bottom w:val="single" w:sz="4" w:space="0" w:color="auto"/>
            </w:tcBorders>
          </w:tcPr>
          <w:p w14:paraId="0275C2CD" w14:textId="419C2B6F" w:rsidR="003A38E9" w:rsidRPr="003F12E9" w:rsidRDefault="003A38E9" w:rsidP="00AF506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COA22</w:t>
            </w:r>
          </w:p>
        </w:tc>
        <w:tc>
          <w:tcPr>
            <w:tcW w:w="12393" w:type="dxa"/>
            <w:tcBorders>
              <w:bottom w:val="single" w:sz="4" w:space="0" w:color="auto"/>
            </w:tcBorders>
          </w:tcPr>
          <w:p w14:paraId="7ABED2B0" w14:textId="04964A96" w:rsidR="003A38E9" w:rsidRPr="003F12E9" w:rsidRDefault="003A38E9" w:rsidP="00AF506B">
            <w:pPr>
              <w:pStyle w:val="NoSpacing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  <w:r w:rsidR="00122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Assessment helps students improve their learning.</w:t>
            </w:r>
          </w:p>
        </w:tc>
      </w:tr>
    </w:tbl>
    <w:p w14:paraId="27FAF40B" w14:textId="77777777" w:rsidR="00C93503" w:rsidRDefault="00C93503" w:rsidP="00C93503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</w:p>
    <w:p w14:paraId="54FE7696" w14:textId="77777777" w:rsidR="002D7336" w:rsidRDefault="002D7336" w:rsidP="002D7336">
      <w:pPr>
        <w:pStyle w:val="NoSpacing"/>
        <w:spacing w:line="480" w:lineRule="auto"/>
        <w:ind w:left="1146"/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br w:type="page"/>
      </w:r>
    </w:p>
    <w:p w14:paraId="4118345B" w14:textId="098F0F3D" w:rsidR="002D7336" w:rsidRPr="004463C8" w:rsidRDefault="00AF506B" w:rsidP="002D7336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lastRenderedPageBreak/>
        <w:t xml:space="preserve">Model development history for </w:t>
      </w:r>
      <w:r w:rsidR="004463C8">
        <w:rPr>
          <w:rFonts w:ascii="Times New Roman" w:hAnsi="Times New Roman" w:cs="Times New Roman"/>
          <w:i/>
          <w:iCs/>
          <w:sz w:val="24"/>
          <w:szCs w:val="24"/>
          <w:lang w:val="en-NZ"/>
        </w:rPr>
        <w:t>P</w:t>
      </w:r>
      <w:r w:rsidR="00DB5F12">
        <w:rPr>
          <w:rFonts w:ascii="Times New Roman" w:hAnsi="Times New Roman" w:cs="Times New Roman"/>
          <w:i/>
          <w:iCs/>
          <w:sz w:val="24"/>
          <w:szCs w:val="24"/>
          <w:lang w:val="en-NZ"/>
        </w:rPr>
        <w:t>r</w:t>
      </w:r>
      <w:r w:rsidR="004463C8">
        <w:rPr>
          <w:rFonts w:ascii="Times New Roman" w:hAnsi="Times New Roman" w:cs="Times New Roman"/>
          <w:i/>
          <w:iCs/>
          <w:sz w:val="24"/>
          <w:szCs w:val="24"/>
          <w:lang w:val="en-NZ"/>
        </w:rPr>
        <w:t xml:space="preserve">actice of Assessment Inventory </w:t>
      </w:r>
      <w:r w:rsidR="004463C8">
        <w:rPr>
          <w:rFonts w:ascii="Times New Roman" w:hAnsi="Times New Roman" w:cs="Times New Roman"/>
          <w:sz w:val="24"/>
          <w:szCs w:val="24"/>
          <w:lang w:val="en-NZ"/>
        </w:rPr>
        <w:t>(PRAI)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2693"/>
        <w:gridCol w:w="4111"/>
        <w:gridCol w:w="6298"/>
      </w:tblGrid>
      <w:tr w:rsidR="002D7336" w14:paraId="5348082B" w14:textId="77777777" w:rsidTr="008A1C39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589D550F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Model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6D4FDA9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Description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541414BC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Model fit</w:t>
            </w:r>
          </w:p>
        </w:tc>
        <w:tc>
          <w:tcPr>
            <w:tcW w:w="6298" w:type="dxa"/>
            <w:tcBorders>
              <w:top w:val="single" w:sz="4" w:space="0" w:color="auto"/>
              <w:bottom w:val="single" w:sz="4" w:space="0" w:color="auto"/>
            </w:tcBorders>
          </w:tcPr>
          <w:p w14:paraId="216C500F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Issues</w:t>
            </w:r>
          </w:p>
        </w:tc>
      </w:tr>
      <w:tr w:rsidR="002D7336" w14:paraId="5988D677" w14:textId="77777777" w:rsidTr="008A1C39">
        <w:tc>
          <w:tcPr>
            <w:tcW w:w="846" w:type="dxa"/>
            <w:tcBorders>
              <w:top w:val="single" w:sz="4" w:space="0" w:color="auto"/>
            </w:tcBorders>
          </w:tcPr>
          <w:p w14:paraId="0D6E46B8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A9BC64D" w14:textId="1E70D8A3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Original Hong Kong</w:t>
            </w:r>
            <w:r w:rsidR="007170E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with 33 items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2513606D" w14:textId="7FDF5BCF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=33;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B7214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957.699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=490; RMSEA=.0</w:t>
            </w:r>
            <w:r w:rsidR="00EF0A4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</w:t>
            </w:r>
            <w:r w:rsidR="00EF0A4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616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gamma=.8</w:t>
            </w:r>
            <w:r w:rsidR="00E96B3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=.09</w:t>
            </w:r>
            <w:r w:rsidR="00F3229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EF0A4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1099.699</w:t>
            </w:r>
          </w:p>
        </w:tc>
        <w:tc>
          <w:tcPr>
            <w:tcW w:w="6298" w:type="dxa"/>
            <w:tcBorders>
              <w:top w:val="single" w:sz="4" w:space="0" w:color="auto"/>
            </w:tcBorders>
          </w:tcPr>
          <w:p w14:paraId="322ECB2F" w14:textId="24A08AB3" w:rsidR="002D7336" w:rsidRPr="00387F7A" w:rsidRDefault="002D7336" w:rsidP="00387F7A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Based on the regression weights, items PRAI29</w:t>
            </w:r>
            <w:r w:rsidR="00EF0A4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PRAI09</w:t>
            </w:r>
            <w:r w:rsidR="00EF0A4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, and PRAI08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were not statistically significant</w:t>
            </w:r>
            <w:r w:rsidR="000B6E5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and have very low</w:t>
            </w:r>
            <w:r w:rsidR="00387F7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</w:t>
            </w:r>
            <w:r w:rsidR="001B16F9" w:rsidRPr="00387F7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factor loadings</w:t>
            </w:r>
            <w:r w:rsidR="00355C07" w:rsidRPr="00387F7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.06, .01</w:t>
            </w:r>
            <w:r w:rsidR="001B16F9" w:rsidRPr="00387F7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and .12, respectively.</w:t>
            </w:r>
          </w:p>
          <w:p w14:paraId="1D1E0282" w14:textId="1B06DB43" w:rsidR="002409AC" w:rsidRDefault="002409AC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MI&gt;40; e9 </w:t>
            </w:r>
            <w:r w:rsidR="007F22C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(PRAI32)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had a significant covariance with e10</w:t>
            </w:r>
            <w:r w:rsidR="007F22C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(PRAI30)</w:t>
            </w:r>
          </w:p>
          <w:p w14:paraId="59096C33" w14:textId="1A64F228" w:rsidR="002409AC" w:rsidRDefault="002409AC" w:rsidP="002D7336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MI&gt;20; </w:t>
            </w:r>
            <w:r w:rsidR="007F22C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PRAI30</w:t>
            </w:r>
            <w:r w:rsidR="007E4495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32 had a significant regression to PRAI30</w:t>
            </w:r>
          </w:p>
        </w:tc>
      </w:tr>
      <w:tr w:rsidR="002D7336" w14:paraId="761B7F3C" w14:textId="77777777" w:rsidTr="008A1C39">
        <w:tc>
          <w:tcPr>
            <w:tcW w:w="846" w:type="dxa"/>
          </w:tcPr>
          <w:p w14:paraId="71986952" w14:textId="77777777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</w:t>
            </w:r>
          </w:p>
        </w:tc>
        <w:tc>
          <w:tcPr>
            <w:tcW w:w="2693" w:type="dxa"/>
          </w:tcPr>
          <w:p w14:paraId="7F0D63AC" w14:textId="36CF9F6B" w:rsidR="002D7336" w:rsidRDefault="007E4495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PRAI29, PRAI09, PRAI08</w:t>
            </w:r>
            <w:r w:rsidR="007974F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and PRAI32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were removed</w:t>
            </w:r>
          </w:p>
        </w:tc>
        <w:tc>
          <w:tcPr>
            <w:tcW w:w="4111" w:type="dxa"/>
          </w:tcPr>
          <w:p w14:paraId="3FB5CB79" w14:textId="605059DF" w:rsidR="002D7336" w:rsidRDefault="002D7336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7974F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4D1F1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661.547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4D1F1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372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</w:t>
            </w:r>
            <w:r w:rsidR="00FF67C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</w:t>
            </w:r>
            <w:r w:rsidR="00FF67C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713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gamma=.8</w:t>
            </w:r>
            <w:r w:rsidR="005979D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</w:t>
            </w:r>
            <w:r w:rsidR="00FF67C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88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FF67C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787.547</w:t>
            </w:r>
          </w:p>
        </w:tc>
        <w:tc>
          <w:tcPr>
            <w:tcW w:w="6298" w:type="dxa"/>
          </w:tcPr>
          <w:p w14:paraId="32454BD2" w14:textId="77777777" w:rsidR="002D7336" w:rsidRDefault="00BD32A8" w:rsidP="00BD32A8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MI&gt;10; e21 (</w:t>
            </w:r>
            <w:r w:rsidR="00055F6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PRAI03) had significant covariances with e6</w:t>
            </w:r>
            <w:r w:rsidR="003764E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(PRAI04)</w:t>
            </w:r>
            <w:r w:rsidR="00055F6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e18</w:t>
            </w:r>
            <w:r w:rsidR="003764E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(PRAI27)</w:t>
            </w:r>
            <w:r w:rsidR="00055F6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and e32 (</w:t>
            </w:r>
            <w:r w:rsidR="003764E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PRAI12)</w:t>
            </w:r>
          </w:p>
          <w:p w14:paraId="418067D0" w14:textId="6C59389B" w:rsidR="00DA0182" w:rsidRPr="00BD32A8" w:rsidRDefault="00D67C8C" w:rsidP="00BD32A8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MI&gt;10; e31 (PRAI22) had significant covariances with e25 (PRAI31), e11 (PRAI1), and e2 (PRAI14) and significant regressions to PRAI31, PRAI16, and PRAI14.</w:t>
            </w:r>
          </w:p>
        </w:tc>
      </w:tr>
      <w:tr w:rsidR="00DF60F3" w14:paraId="023CD062" w14:textId="77777777" w:rsidTr="008A1C39">
        <w:tc>
          <w:tcPr>
            <w:tcW w:w="846" w:type="dxa"/>
          </w:tcPr>
          <w:p w14:paraId="55602518" w14:textId="3370A8E0" w:rsidR="00DF60F3" w:rsidRDefault="00256321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</w:t>
            </w:r>
          </w:p>
        </w:tc>
        <w:tc>
          <w:tcPr>
            <w:tcW w:w="2693" w:type="dxa"/>
          </w:tcPr>
          <w:p w14:paraId="647BDBC3" w14:textId="23FDF8E3" w:rsidR="00DF60F3" w:rsidRDefault="00D67C8C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PRAI03 and PRAI22 were</w:t>
            </w:r>
            <w:r w:rsidR="00DF60F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removed</w:t>
            </w:r>
          </w:p>
        </w:tc>
        <w:tc>
          <w:tcPr>
            <w:tcW w:w="4111" w:type="dxa"/>
          </w:tcPr>
          <w:p w14:paraId="7EAAC411" w14:textId="7893CE77" w:rsidR="00DF60F3" w:rsidRDefault="00657C41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D67C8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5B390E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512.180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D6397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</w:t>
            </w:r>
            <w:r w:rsidR="005B390E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</w:t>
            </w:r>
            <w:r w:rsidR="000724F1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</w:t>
            </w:r>
            <w:r w:rsidR="000724F1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771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</w:t>
            </w:r>
            <w:r w:rsidR="005402A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=.08</w:t>
            </w:r>
            <w:r w:rsidR="005B390E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0724F1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630.180</w:t>
            </w:r>
          </w:p>
        </w:tc>
        <w:tc>
          <w:tcPr>
            <w:tcW w:w="6298" w:type="dxa"/>
          </w:tcPr>
          <w:p w14:paraId="441CCC63" w14:textId="77777777" w:rsidR="00DF60F3" w:rsidRDefault="00A74711" w:rsidP="00063707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MI&gt;10; e19 (PRAI02) had a significant covariance with e15 (PRAI01) and significant regressions from PRAI01 and PRAI24.</w:t>
            </w:r>
          </w:p>
          <w:p w14:paraId="7830C685" w14:textId="0B29623B" w:rsidR="009D0181" w:rsidRDefault="009D0181" w:rsidP="00063707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lastRenderedPageBreak/>
              <w:t xml:space="preserve">MI&gt;10; e7 (PRAI18) had a significant covariance with </w:t>
            </w:r>
            <w:r w:rsidR="00566CF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e37 (Irrelevance)</w:t>
            </w:r>
          </w:p>
        </w:tc>
      </w:tr>
      <w:tr w:rsidR="00C7795C" w14:paraId="551B7FBC" w14:textId="77777777" w:rsidTr="00F30136">
        <w:tc>
          <w:tcPr>
            <w:tcW w:w="846" w:type="dxa"/>
          </w:tcPr>
          <w:p w14:paraId="10CDB168" w14:textId="040B6582" w:rsidR="00C7795C" w:rsidRDefault="00256321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lastRenderedPageBreak/>
              <w:t>4</w:t>
            </w:r>
          </w:p>
        </w:tc>
        <w:tc>
          <w:tcPr>
            <w:tcW w:w="2693" w:type="dxa"/>
          </w:tcPr>
          <w:p w14:paraId="3E1B9223" w14:textId="0C1B5BD0" w:rsidR="00C7795C" w:rsidRDefault="002F7069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PRAI02</w:t>
            </w:r>
            <w:r w:rsidR="00566CF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and PRAI18 were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removed</w:t>
            </w:r>
          </w:p>
        </w:tc>
        <w:tc>
          <w:tcPr>
            <w:tcW w:w="4111" w:type="dxa"/>
          </w:tcPr>
          <w:p w14:paraId="42C21AC3" w14:textId="5BB4965F" w:rsidR="00C7795C" w:rsidRDefault="00A26E65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=2</w:t>
            </w:r>
            <w:r w:rsidR="006A038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96712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387.294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96712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270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</w:t>
            </w:r>
            <w:r w:rsidR="007F07F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</w:t>
            </w:r>
            <w:r w:rsidR="007F07F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836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gamma=.9</w:t>
            </w:r>
            <w:r w:rsidR="00C2524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</w:t>
            </w:r>
            <w:r w:rsidR="0096712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7F07F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497.294</w:t>
            </w:r>
          </w:p>
        </w:tc>
        <w:tc>
          <w:tcPr>
            <w:tcW w:w="6298" w:type="dxa"/>
          </w:tcPr>
          <w:p w14:paraId="139DEBEA" w14:textId="593CA9E2" w:rsidR="00D52BF7" w:rsidRDefault="00F4689D" w:rsidP="00063707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MI&gt;10; </w:t>
            </w:r>
            <w:r w:rsidR="00AF496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e33 (PRAI26) had significant covariances with e28</w:t>
            </w:r>
            <w:r w:rsidR="00D81C2E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(PRAI19)</w:t>
            </w:r>
            <w:r w:rsidR="00AF496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e25</w:t>
            </w:r>
            <w:r w:rsidR="00D81C2E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(PRAI31)</w:t>
            </w:r>
            <w:r w:rsidR="00AF496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e16</w:t>
            </w:r>
            <w:r w:rsidR="00D81C2E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(PRAI23), and e6 </w:t>
            </w:r>
            <w:r w:rsidR="000C7D4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(PRAI04), also 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a significant regression </w:t>
            </w:r>
            <w:r w:rsidR="000C7D4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to PRAI31, PRAI</w:t>
            </w:r>
            <w:r w:rsidR="00AD1495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04, and PRAI23.</w:t>
            </w:r>
          </w:p>
          <w:p w14:paraId="3343A9DB" w14:textId="49AB3E2B" w:rsidR="00D1040E" w:rsidRDefault="00D1040E" w:rsidP="00063707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MI&gt;10; </w:t>
            </w:r>
            <w:r w:rsidR="00AD1495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e3 (PRAI17) had significant covariances with </w:t>
            </w:r>
            <w:r w:rsidR="00C52C4E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e38 (Examination) and e30 (PRAI15)</w:t>
            </w:r>
            <w:r w:rsidR="00452A9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also significant regression to PRAI15.</w:t>
            </w:r>
          </w:p>
          <w:p w14:paraId="34148352" w14:textId="77777777" w:rsidR="008832E2" w:rsidRDefault="008832E2" w:rsidP="00063707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MI&gt;5; </w:t>
            </w:r>
            <w:r w:rsidR="006F67E1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e10 (PRAI30) had significant covariances with </w:t>
            </w:r>
            <w:r w:rsidR="0018308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e17 (PRAI07) and e5 (PRAI05), and significant regressions to PRAI28 and </w:t>
            </w:r>
            <w:r w:rsidR="002112C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PRAI07</w:t>
            </w:r>
          </w:p>
          <w:p w14:paraId="2B8980B6" w14:textId="05BBC3CA" w:rsidR="00302756" w:rsidRDefault="00302756" w:rsidP="00063707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MI&gt;5; e</w:t>
            </w:r>
            <w:r w:rsidR="00E55C9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 (PRAI05) had a significant covariance and regression to e25 (PRAI31)</w:t>
            </w:r>
          </w:p>
        </w:tc>
      </w:tr>
      <w:tr w:rsidR="0088217B" w14:paraId="751E86F1" w14:textId="77777777" w:rsidTr="00F30136">
        <w:tc>
          <w:tcPr>
            <w:tcW w:w="846" w:type="dxa"/>
            <w:tcBorders>
              <w:bottom w:val="single" w:sz="4" w:space="0" w:color="auto"/>
            </w:tcBorders>
          </w:tcPr>
          <w:p w14:paraId="560212F7" w14:textId="4441CE52" w:rsidR="0088217B" w:rsidRDefault="00256321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lastRenderedPageBreak/>
              <w:t>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89E6F83" w14:textId="3FD97F8C" w:rsidR="0088217B" w:rsidRDefault="008C3A6D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PRAI26</w:t>
            </w:r>
            <w:r w:rsidR="00477AB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, </w:t>
            </w:r>
            <w:r w:rsidR="00B33341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PRAI17, </w:t>
            </w:r>
            <w:r w:rsidR="00477AB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PRAI05, and PRAI30 </w:t>
            </w:r>
            <w:r w:rsidR="00616FB2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were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 removed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128D000" w14:textId="1B7F3C8E" w:rsidR="0088217B" w:rsidRDefault="006A038A" w:rsidP="00DD73E7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=2</w:t>
            </w:r>
            <w:r w:rsidR="009D5B8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9D5B8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233.043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9D5B8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184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</w:t>
            </w:r>
            <w:r w:rsidR="0041398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</w:t>
            </w:r>
            <w:r w:rsidR="009D5B8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</w:t>
            </w:r>
            <w:r w:rsidR="009D5B8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911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gamma=.9</w:t>
            </w:r>
            <w:r w:rsidR="005923B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=.07</w:t>
            </w:r>
            <w:r w:rsidR="00E904A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9D5B8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327.043</w:t>
            </w:r>
          </w:p>
        </w:tc>
        <w:tc>
          <w:tcPr>
            <w:tcW w:w="6298" w:type="dxa"/>
            <w:tcBorders>
              <w:bottom w:val="single" w:sz="4" w:space="0" w:color="auto"/>
            </w:tcBorders>
          </w:tcPr>
          <w:p w14:paraId="75C080EA" w14:textId="58E885BC" w:rsidR="00285254" w:rsidRDefault="00080469" w:rsidP="00063707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Model had an acceptable fit.</w:t>
            </w:r>
          </w:p>
        </w:tc>
      </w:tr>
    </w:tbl>
    <w:p w14:paraId="0A0FA620" w14:textId="77777777" w:rsidR="00F02A5E" w:rsidRDefault="00F02A5E" w:rsidP="002D7336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</w:p>
    <w:p w14:paraId="04F38B28" w14:textId="77777777" w:rsidR="008A1C39" w:rsidRDefault="008A1C39" w:rsidP="008A1C39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Deleted items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2393"/>
      </w:tblGrid>
      <w:tr w:rsidR="008A1C39" w14:paraId="7B66873E" w14:textId="77777777" w:rsidTr="00F02A5E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0E2E36A1" w14:textId="77777777" w:rsidR="008A1C39" w:rsidRDefault="008A1C39" w:rsidP="000516AA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Item</w:t>
            </w:r>
          </w:p>
        </w:tc>
        <w:tc>
          <w:tcPr>
            <w:tcW w:w="12393" w:type="dxa"/>
            <w:tcBorders>
              <w:top w:val="single" w:sz="4" w:space="0" w:color="auto"/>
              <w:bottom w:val="single" w:sz="4" w:space="0" w:color="auto"/>
            </w:tcBorders>
          </w:tcPr>
          <w:p w14:paraId="1DF281B4" w14:textId="77777777" w:rsidR="008A1C39" w:rsidRDefault="008A1C39" w:rsidP="000516AA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Description</w:t>
            </w:r>
          </w:p>
        </w:tc>
      </w:tr>
      <w:tr w:rsidR="00836D9B" w14:paraId="37844F9A" w14:textId="77777777" w:rsidTr="00F02A5E">
        <w:tc>
          <w:tcPr>
            <w:tcW w:w="1555" w:type="dxa"/>
            <w:tcBorders>
              <w:top w:val="single" w:sz="4" w:space="0" w:color="auto"/>
            </w:tcBorders>
          </w:tcPr>
          <w:p w14:paraId="646CCE16" w14:textId="3BE9DDFF" w:rsidR="00836D9B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PRAI02</w:t>
            </w:r>
          </w:p>
        </w:tc>
        <w:tc>
          <w:tcPr>
            <w:tcW w:w="12393" w:type="dxa"/>
            <w:tcBorders>
              <w:top w:val="single" w:sz="4" w:space="0" w:color="auto"/>
            </w:tcBorders>
          </w:tcPr>
          <w:p w14:paraId="3D2B0C51" w14:textId="15F6659E" w:rsidR="00836D9B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Assigning a grade or a mark is a significant part of my routine practice in assessing student work.</w:t>
            </w:r>
          </w:p>
        </w:tc>
      </w:tr>
      <w:tr w:rsidR="00836D9B" w14:paraId="2B208B0D" w14:textId="77777777" w:rsidTr="00F02A5E">
        <w:tc>
          <w:tcPr>
            <w:tcW w:w="1555" w:type="dxa"/>
          </w:tcPr>
          <w:p w14:paraId="0B87CFA0" w14:textId="6E5F23D4" w:rsidR="00836D9B" w:rsidRPr="003F12E9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PRAI03</w:t>
            </w:r>
          </w:p>
        </w:tc>
        <w:tc>
          <w:tcPr>
            <w:tcW w:w="12393" w:type="dxa"/>
          </w:tcPr>
          <w:p w14:paraId="7434DD73" w14:textId="52EE7446" w:rsidR="00836D9B" w:rsidRPr="003F12E9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I use assessment to determine how much students have learnt from teaching.</w:t>
            </w:r>
          </w:p>
        </w:tc>
      </w:tr>
      <w:tr w:rsidR="00D818F8" w14:paraId="54BAD9CB" w14:textId="77777777" w:rsidTr="00F02A5E">
        <w:tc>
          <w:tcPr>
            <w:tcW w:w="1555" w:type="dxa"/>
          </w:tcPr>
          <w:p w14:paraId="2C2DB5B3" w14:textId="1E76FE7F" w:rsidR="00D818F8" w:rsidRPr="003F12E9" w:rsidRDefault="00D818F8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PRAI05</w:t>
            </w:r>
          </w:p>
        </w:tc>
        <w:tc>
          <w:tcPr>
            <w:tcW w:w="12393" w:type="dxa"/>
          </w:tcPr>
          <w:p w14:paraId="70A067CB" w14:textId="4D66899A" w:rsidR="00D818F8" w:rsidRPr="003F12E9" w:rsidRDefault="00D818F8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117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re-teach because students get poor assessment results.</w:t>
            </w:r>
          </w:p>
        </w:tc>
      </w:tr>
      <w:tr w:rsidR="00836D9B" w14:paraId="717145B5" w14:textId="77777777" w:rsidTr="00F02A5E">
        <w:tc>
          <w:tcPr>
            <w:tcW w:w="1555" w:type="dxa"/>
          </w:tcPr>
          <w:p w14:paraId="275F3FD9" w14:textId="1BDFEF51" w:rsidR="00836D9B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PRAI08</w:t>
            </w:r>
          </w:p>
        </w:tc>
        <w:tc>
          <w:tcPr>
            <w:tcW w:w="12393" w:type="dxa"/>
            <w:vAlign w:val="bottom"/>
          </w:tcPr>
          <w:p w14:paraId="0C213815" w14:textId="78ECC6D2" w:rsidR="00836D9B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I teach differently in classes that have no pressure from public examinations.</w:t>
            </w:r>
          </w:p>
        </w:tc>
      </w:tr>
      <w:tr w:rsidR="00836D9B" w14:paraId="43FE50C2" w14:textId="77777777" w:rsidTr="00E21BFE">
        <w:tc>
          <w:tcPr>
            <w:tcW w:w="1555" w:type="dxa"/>
          </w:tcPr>
          <w:p w14:paraId="218C26EB" w14:textId="2E9462AC" w:rsidR="00836D9B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PRAI09</w:t>
            </w:r>
          </w:p>
        </w:tc>
        <w:tc>
          <w:tcPr>
            <w:tcW w:w="12393" w:type="dxa"/>
            <w:vAlign w:val="bottom"/>
          </w:tcPr>
          <w:p w14:paraId="18BDCA15" w14:textId="0D9A280B" w:rsidR="00836D9B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The assessment results have little impact on my teaching.</w:t>
            </w:r>
          </w:p>
        </w:tc>
      </w:tr>
      <w:tr w:rsidR="00317E68" w14:paraId="2D042950" w14:textId="77777777" w:rsidTr="00E21BFE">
        <w:tc>
          <w:tcPr>
            <w:tcW w:w="1555" w:type="dxa"/>
          </w:tcPr>
          <w:p w14:paraId="367C3994" w14:textId="1EABF76D" w:rsidR="00317E68" w:rsidRPr="003F12E9" w:rsidRDefault="00317E68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PRAI17</w:t>
            </w:r>
          </w:p>
        </w:tc>
        <w:tc>
          <w:tcPr>
            <w:tcW w:w="12393" w:type="dxa"/>
            <w:vAlign w:val="bottom"/>
          </w:tcPr>
          <w:p w14:paraId="56B9B290" w14:textId="7BE053DC" w:rsidR="00317E68" w:rsidRPr="003F12E9" w:rsidRDefault="00317E68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 I ask questions in class mainly to check students’ understanding.</w:t>
            </w:r>
          </w:p>
        </w:tc>
      </w:tr>
      <w:tr w:rsidR="001B2606" w14:paraId="7CB905B9" w14:textId="77777777" w:rsidTr="0088019C">
        <w:tc>
          <w:tcPr>
            <w:tcW w:w="1555" w:type="dxa"/>
          </w:tcPr>
          <w:p w14:paraId="0E6D071C" w14:textId="640EC764" w:rsidR="001B2606" w:rsidRDefault="001B2606" w:rsidP="001B2606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PRAI18</w:t>
            </w:r>
          </w:p>
        </w:tc>
        <w:tc>
          <w:tcPr>
            <w:tcW w:w="12393" w:type="dxa"/>
          </w:tcPr>
          <w:p w14:paraId="07B66E7A" w14:textId="260427FD" w:rsidR="001B2606" w:rsidRDefault="001B2606" w:rsidP="001B2606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 On discussing any inconsistency in students’ assessment results, I will review their exam papers</w:t>
            </w:r>
          </w:p>
        </w:tc>
      </w:tr>
      <w:tr w:rsidR="001B2606" w14:paraId="6D3CA945" w14:textId="77777777" w:rsidTr="0088019C">
        <w:tc>
          <w:tcPr>
            <w:tcW w:w="1555" w:type="dxa"/>
          </w:tcPr>
          <w:p w14:paraId="433122FD" w14:textId="087EDFFE" w:rsidR="001B2606" w:rsidRDefault="001B2606" w:rsidP="001B2606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PRAI22</w:t>
            </w:r>
          </w:p>
        </w:tc>
        <w:tc>
          <w:tcPr>
            <w:tcW w:w="12393" w:type="dxa"/>
            <w:vAlign w:val="bottom"/>
          </w:tcPr>
          <w:p w14:paraId="4F182B29" w14:textId="0663C6E7" w:rsidR="001B2606" w:rsidRDefault="001B2606" w:rsidP="001B2606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 My students always do supplementary exercises by publishers to prepare for tests and   examinations.</w:t>
            </w:r>
          </w:p>
        </w:tc>
      </w:tr>
      <w:tr w:rsidR="003B1DE4" w14:paraId="3DF62095" w14:textId="77777777" w:rsidTr="0088019C">
        <w:tc>
          <w:tcPr>
            <w:tcW w:w="1555" w:type="dxa"/>
          </w:tcPr>
          <w:p w14:paraId="2531C36F" w14:textId="082F4A44" w:rsidR="003B1DE4" w:rsidRPr="003F12E9" w:rsidRDefault="003B1DE4" w:rsidP="001B2606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PRAI26</w:t>
            </w:r>
          </w:p>
        </w:tc>
        <w:tc>
          <w:tcPr>
            <w:tcW w:w="12393" w:type="dxa"/>
            <w:vAlign w:val="bottom"/>
          </w:tcPr>
          <w:p w14:paraId="01233007" w14:textId="28404B11" w:rsidR="003B1DE4" w:rsidRPr="003F12E9" w:rsidRDefault="003B1DE4" w:rsidP="001B2606">
            <w:pPr>
              <w:pStyle w:val="NoSpacing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 The priority of my work is to help students to pass their exam</w:t>
            </w:r>
            <w:r w:rsidR="00914D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inations.</w:t>
            </w:r>
          </w:p>
        </w:tc>
      </w:tr>
      <w:tr w:rsidR="00836D9B" w14:paraId="0B20AA86" w14:textId="77777777" w:rsidTr="003112DD">
        <w:tc>
          <w:tcPr>
            <w:tcW w:w="1555" w:type="dxa"/>
          </w:tcPr>
          <w:p w14:paraId="611D8E61" w14:textId="61C9CAC1" w:rsidR="00836D9B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PRAI29</w:t>
            </w:r>
          </w:p>
        </w:tc>
        <w:tc>
          <w:tcPr>
            <w:tcW w:w="12393" w:type="dxa"/>
            <w:vAlign w:val="bottom"/>
          </w:tcPr>
          <w:p w14:paraId="45EC08F6" w14:textId="15743CC9" w:rsidR="00836D9B" w:rsidRDefault="00836D9B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 I rely on the test and examination results more than other means to judge student performance.</w:t>
            </w:r>
          </w:p>
        </w:tc>
      </w:tr>
      <w:tr w:rsidR="00117AFC" w14:paraId="01418200" w14:textId="77777777" w:rsidTr="003112DD">
        <w:tc>
          <w:tcPr>
            <w:tcW w:w="1555" w:type="dxa"/>
          </w:tcPr>
          <w:p w14:paraId="651E2460" w14:textId="381D9316" w:rsidR="00117AFC" w:rsidRPr="003F12E9" w:rsidRDefault="00117AFC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lastRenderedPageBreak/>
              <w:t>PRAI30</w:t>
            </w:r>
          </w:p>
        </w:tc>
        <w:tc>
          <w:tcPr>
            <w:tcW w:w="12393" w:type="dxa"/>
            <w:vAlign w:val="bottom"/>
          </w:tcPr>
          <w:p w14:paraId="506657C2" w14:textId="5C8BA621" w:rsidR="00117AFC" w:rsidRPr="003F12E9" w:rsidRDefault="00117AFC" w:rsidP="00836D9B">
            <w:pPr>
              <w:pStyle w:val="NoSpacing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 I use alternative assessment together</w:t>
            </w:r>
            <w:r w:rsidR="003B1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assess different student abilities.</w:t>
            </w:r>
          </w:p>
        </w:tc>
      </w:tr>
      <w:tr w:rsidR="00251721" w14:paraId="2F7AC746" w14:textId="77777777" w:rsidTr="003112DD">
        <w:tc>
          <w:tcPr>
            <w:tcW w:w="1555" w:type="dxa"/>
            <w:tcBorders>
              <w:bottom w:val="single" w:sz="4" w:space="0" w:color="auto"/>
            </w:tcBorders>
          </w:tcPr>
          <w:p w14:paraId="76372D62" w14:textId="23268A7E" w:rsidR="00251721" w:rsidRPr="003F12E9" w:rsidRDefault="00251721" w:rsidP="00251721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3F12E9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PRAI32</w:t>
            </w:r>
          </w:p>
        </w:tc>
        <w:tc>
          <w:tcPr>
            <w:tcW w:w="12393" w:type="dxa"/>
            <w:tcBorders>
              <w:bottom w:val="single" w:sz="4" w:space="0" w:color="auto"/>
            </w:tcBorders>
            <w:vAlign w:val="bottom"/>
          </w:tcPr>
          <w:p w14:paraId="3DD50056" w14:textId="189BBF7E" w:rsidR="00251721" w:rsidRPr="003F12E9" w:rsidRDefault="00251721" w:rsidP="00251721">
            <w:pPr>
              <w:pStyle w:val="NoSpacing"/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 I use alternative assessment together with tests and examinations in the assessment process.</w:t>
            </w:r>
          </w:p>
        </w:tc>
      </w:tr>
    </w:tbl>
    <w:p w14:paraId="22F9A9D8" w14:textId="77777777" w:rsidR="008A1C39" w:rsidRDefault="008A1C39" w:rsidP="002D7336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</w:p>
    <w:p w14:paraId="0DA2E4DD" w14:textId="10B9E3B3" w:rsidR="008E31F1" w:rsidRDefault="008E31F1" w:rsidP="002D7336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br w:type="page"/>
      </w:r>
    </w:p>
    <w:p w14:paraId="466111F5" w14:textId="7AF4FA51" w:rsidR="00DC455B" w:rsidRDefault="008E31F1" w:rsidP="002D7336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lastRenderedPageBreak/>
        <w:t xml:space="preserve">Model development history for </w:t>
      </w:r>
      <w:r>
        <w:rPr>
          <w:rFonts w:ascii="Times New Roman" w:hAnsi="Times New Roman" w:cs="Times New Roman"/>
          <w:i/>
          <w:iCs/>
          <w:sz w:val="24"/>
          <w:szCs w:val="24"/>
          <w:lang w:val="en-NZ"/>
        </w:rPr>
        <w:t>Conceptions and Practices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2693"/>
        <w:gridCol w:w="4111"/>
        <w:gridCol w:w="6298"/>
      </w:tblGrid>
      <w:tr w:rsidR="00E81D9B" w14:paraId="58A3FA9F" w14:textId="77777777" w:rsidTr="0039407B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1753E3D" w14:textId="77777777" w:rsidR="00E81D9B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Model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9E1601D" w14:textId="77777777" w:rsidR="00E81D9B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Description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630E39F" w14:textId="77777777" w:rsidR="00E81D9B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Model fit</w:t>
            </w:r>
          </w:p>
        </w:tc>
        <w:tc>
          <w:tcPr>
            <w:tcW w:w="6298" w:type="dxa"/>
            <w:tcBorders>
              <w:top w:val="single" w:sz="4" w:space="0" w:color="auto"/>
              <w:bottom w:val="single" w:sz="4" w:space="0" w:color="auto"/>
            </w:tcBorders>
          </w:tcPr>
          <w:p w14:paraId="3C991AC0" w14:textId="77777777" w:rsidR="00E81D9B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Issues</w:t>
            </w:r>
          </w:p>
        </w:tc>
      </w:tr>
      <w:tr w:rsidR="00E81D9B" w14:paraId="0AAE72A9" w14:textId="77777777" w:rsidTr="0039407B">
        <w:tc>
          <w:tcPr>
            <w:tcW w:w="846" w:type="dxa"/>
            <w:tcBorders>
              <w:top w:val="single" w:sz="4" w:space="0" w:color="auto"/>
            </w:tcBorders>
          </w:tcPr>
          <w:p w14:paraId="25D29734" w14:textId="77777777" w:rsidR="00E81D9B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AFF7FE2" w14:textId="77777777" w:rsidR="00E81D9B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All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TCoA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-III factors to the PRAI general factor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56D9BA59" w14:textId="4E31AB10" w:rsidR="00E81D9B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=4</w:t>
            </w:r>
            <w:r w:rsidR="009D75E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620E3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1095.921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620E3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725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RMSEA=.06</w:t>
            </w:r>
            <w:r w:rsidR="00620E3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</w:t>
            </w:r>
            <w:r w:rsidR="00620E3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803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gamma=.8</w:t>
            </w:r>
            <w:r w:rsidR="007B372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=.08</w:t>
            </w:r>
            <w:r w:rsidR="0040183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620E3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1285.921</w:t>
            </w:r>
          </w:p>
        </w:tc>
        <w:tc>
          <w:tcPr>
            <w:tcW w:w="6298" w:type="dxa"/>
            <w:tcBorders>
              <w:top w:val="single" w:sz="4" w:space="0" w:color="auto"/>
            </w:tcBorders>
          </w:tcPr>
          <w:p w14:paraId="3BE5A0E5" w14:textId="77777777" w:rsidR="00E81D9B" w:rsidRDefault="00421AD9" w:rsidP="008E5009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All </w:t>
            </w:r>
            <w:r w:rsidR="00DD2FD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regression paths from </w:t>
            </w:r>
            <w:proofErr w:type="spellStart"/>
            <w:r w:rsidR="00DD2FD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TCoA</w:t>
            </w:r>
            <w:proofErr w:type="spellEnd"/>
            <w:r w:rsidR="00DD2FD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-III </w:t>
            </w:r>
            <w:r w:rsidR="00CA65A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factors </w:t>
            </w:r>
            <w:r w:rsidR="00DD2FD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to Practices of Assessment were not statistically significant.</w:t>
            </w:r>
          </w:p>
          <w:p w14:paraId="79CEB97A" w14:textId="516A34B7" w:rsidR="002E4B0D" w:rsidRPr="00CC67A0" w:rsidRDefault="002E4B0D" w:rsidP="008E5009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Factor PRAI Improvement had a negative error variance.</w:t>
            </w:r>
          </w:p>
        </w:tc>
      </w:tr>
      <w:tr w:rsidR="00E81D9B" w14:paraId="3E4561DB" w14:textId="77777777" w:rsidTr="0039407B">
        <w:tc>
          <w:tcPr>
            <w:tcW w:w="846" w:type="dxa"/>
          </w:tcPr>
          <w:p w14:paraId="61718240" w14:textId="77777777" w:rsidR="00E81D9B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</w:t>
            </w:r>
          </w:p>
        </w:tc>
        <w:tc>
          <w:tcPr>
            <w:tcW w:w="2693" w:type="dxa"/>
          </w:tcPr>
          <w:p w14:paraId="5A9ECEAE" w14:textId="77777777" w:rsidR="00E81D9B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Regression paths were created from one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TCoA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-III factor to all PRAI factors, and the non-significant paths were deleted one by one.</w:t>
            </w:r>
          </w:p>
        </w:tc>
        <w:tc>
          <w:tcPr>
            <w:tcW w:w="4111" w:type="dxa"/>
          </w:tcPr>
          <w:p w14:paraId="196BC59A" w14:textId="1FB477D2" w:rsidR="00E81D9B" w:rsidRPr="00DB2E12" w:rsidRDefault="00E81D9B" w:rsidP="008E500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=4</w:t>
            </w:r>
            <w:r w:rsidR="00886F7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886F7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1070.646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886F7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724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</w:t>
            </w:r>
            <w:r w:rsidR="00886F7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</w:t>
            </w:r>
            <w:r w:rsidR="00886F7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816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gamma=.8</w:t>
            </w:r>
            <w:r w:rsidR="00D57F8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</w:t>
            </w:r>
            <w:r w:rsidR="00476B9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</w:t>
            </w:r>
            <w:r w:rsidR="007B372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886F70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1262.646</w:t>
            </w:r>
          </w:p>
        </w:tc>
        <w:tc>
          <w:tcPr>
            <w:tcW w:w="6298" w:type="dxa"/>
          </w:tcPr>
          <w:p w14:paraId="568856FF" w14:textId="77777777" w:rsidR="00E81D9B" w:rsidRDefault="00E81D9B" w:rsidP="008E5009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Five significant regression paths were discovered.</w:t>
            </w:r>
          </w:p>
          <w:p w14:paraId="5583D9BF" w14:textId="4B2A4886" w:rsidR="00E81D9B" w:rsidRDefault="00E81D9B" w:rsidP="00607D27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MI&gt;10; e</w:t>
            </w:r>
            <w:r w:rsidR="00607D27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33 (COA04) had significant covariances with e23 (PRAI12) and e12 (PRAI23)</w:t>
            </w:r>
            <w:r w:rsidR="0074005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, also significant regression to PRAI12.</w:t>
            </w:r>
          </w:p>
        </w:tc>
      </w:tr>
      <w:tr w:rsidR="008D6FB8" w14:paraId="1C714FD9" w14:textId="77777777" w:rsidTr="0039407B">
        <w:tc>
          <w:tcPr>
            <w:tcW w:w="846" w:type="dxa"/>
          </w:tcPr>
          <w:p w14:paraId="2E62522D" w14:textId="26CCE76B" w:rsidR="008D6FB8" w:rsidRDefault="008D6FB8" w:rsidP="008D6FB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</w:t>
            </w:r>
          </w:p>
        </w:tc>
        <w:tc>
          <w:tcPr>
            <w:tcW w:w="2693" w:type="dxa"/>
          </w:tcPr>
          <w:p w14:paraId="0CF75FB8" w14:textId="67A28514" w:rsidR="008D6FB8" w:rsidRDefault="008D6FB8" w:rsidP="008D6FB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Regression paths were created from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TCoA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-III equivalent factors to PRAI</w:t>
            </w:r>
          </w:p>
        </w:tc>
        <w:tc>
          <w:tcPr>
            <w:tcW w:w="4111" w:type="dxa"/>
          </w:tcPr>
          <w:p w14:paraId="091FC161" w14:textId="678CD963" w:rsidR="008D6FB8" w:rsidRDefault="008D6FB8" w:rsidP="008D6FB8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=4</w:t>
            </w:r>
            <w:r w:rsidR="00A45AC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A45AC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1057.596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A45AC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724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</w:t>
            </w:r>
            <w:r w:rsidR="006D506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</w:t>
            </w:r>
            <w:r w:rsidR="000D4D5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</w:t>
            </w:r>
            <w:r w:rsidR="006D506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gamma=.8</w:t>
            </w:r>
            <w:r w:rsidR="002E4B0D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</w:t>
            </w:r>
            <w:r w:rsidR="00A45AC9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6D506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1249.596</w:t>
            </w:r>
          </w:p>
        </w:tc>
        <w:tc>
          <w:tcPr>
            <w:tcW w:w="6298" w:type="dxa"/>
          </w:tcPr>
          <w:p w14:paraId="2E5E39A1" w14:textId="77777777" w:rsidR="008D6FB8" w:rsidRDefault="00AA6A45" w:rsidP="008D6FB8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Five significant regression paths were discovered</w:t>
            </w:r>
            <w:r w:rsidR="00035C33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.</w:t>
            </w:r>
          </w:p>
          <w:p w14:paraId="224A6E2C" w14:textId="4BC1234C" w:rsidR="001B7635" w:rsidRDefault="002E4B0D" w:rsidP="008D6FB8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PRAI12 had a significant regression to COA04</w:t>
            </w:r>
          </w:p>
        </w:tc>
      </w:tr>
      <w:tr w:rsidR="008D6FB8" w14:paraId="63B4B692" w14:textId="77777777" w:rsidTr="0072438F">
        <w:tc>
          <w:tcPr>
            <w:tcW w:w="846" w:type="dxa"/>
          </w:tcPr>
          <w:p w14:paraId="1F2E6549" w14:textId="4A6A7912" w:rsidR="008D6FB8" w:rsidRDefault="002E747E" w:rsidP="008D6FB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lastRenderedPageBreak/>
              <w:t>4</w:t>
            </w:r>
          </w:p>
        </w:tc>
        <w:tc>
          <w:tcPr>
            <w:tcW w:w="2693" w:type="dxa"/>
          </w:tcPr>
          <w:p w14:paraId="51F06A6D" w14:textId="32AD7A45" w:rsidR="008D6FB8" w:rsidRDefault="002E747E" w:rsidP="008D6FB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One regression path was added: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TCoA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-III Student accountability to PRAI Irrelevance</w:t>
            </w:r>
          </w:p>
        </w:tc>
        <w:tc>
          <w:tcPr>
            <w:tcW w:w="4111" w:type="dxa"/>
          </w:tcPr>
          <w:p w14:paraId="0F2FA753" w14:textId="3E069953" w:rsidR="008D6FB8" w:rsidRDefault="00890F2E" w:rsidP="008D6FB8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=4</w:t>
            </w:r>
            <w:r w:rsidR="006C2E1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795CF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1051.549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795CF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723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RMSEA=.05</w:t>
            </w:r>
            <w:r w:rsidR="00795CF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CFI=.8</w:t>
            </w:r>
            <w:r w:rsidR="00795CF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gamma=.8</w:t>
            </w:r>
            <w:r w:rsidR="00122A3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</w:t>
            </w:r>
            <w:r w:rsidR="008F41EC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</w:t>
            </w:r>
            <w:r w:rsidR="006C2E1A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795CF6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1245.549</w:t>
            </w:r>
          </w:p>
        </w:tc>
        <w:tc>
          <w:tcPr>
            <w:tcW w:w="6298" w:type="dxa"/>
          </w:tcPr>
          <w:p w14:paraId="4811689D" w14:textId="77777777" w:rsidR="008D6FB8" w:rsidRDefault="002E747E" w:rsidP="008D6FB8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Six significant regression paths were discovered</w:t>
            </w:r>
          </w:p>
          <w:p w14:paraId="4CFC6371" w14:textId="7261A4E4" w:rsidR="006F2092" w:rsidRDefault="006F2092" w:rsidP="008D6FB8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MI&gt;20; </w:t>
            </w:r>
            <w:r w:rsidR="002A1FB4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PRAI12 had a significant regression to COA04</w:t>
            </w:r>
          </w:p>
          <w:p w14:paraId="3F6DA31E" w14:textId="7A356750" w:rsidR="00B34927" w:rsidRDefault="00B34927" w:rsidP="008D6FB8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MI&gt;10; e33 (COA04) had significant covariances with e12 (PRAI23) and e23 (PRAI12)</w:t>
            </w:r>
          </w:p>
          <w:p w14:paraId="3232D8D2" w14:textId="7369DD92" w:rsidR="004363D1" w:rsidRDefault="004363D1" w:rsidP="008D6FB8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</w:p>
        </w:tc>
      </w:tr>
      <w:tr w:rsidR="008D6FB8" w14:paraId="38DF15EF" w14:textId="77777777" w:rsidTr="0072438F">
        <w:tc>
          <w:tcPr>
            <w:tcW w:w="846" w:type="dxa"/>
            <w:tcBorders>
              <w:bottom w:val="single" w:sz="4" w:space="0" w:color="auto"/>
            </w:tcBorders>
          </w:tcPr>
          <w:p w14:paraId="06C7F6DD" w14:textId="70A0A57F" w:rsidR="008D6FB8" w:rsidRDefault="00475DCD" w:rsidP="008D6FB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05629C4" w14:textId="21717B75" w:rsidR="008D6FB8" w:rsidRDefault="00475DCD" w:rsidP="008D6FB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Based on model 5, </w:t>
            </w:r>
            <w:r w:rsidR="0072438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OA04 was removed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48D27DC" w14:textId="5D843578" w:rsidR="008D6FB8" w:rsidRDefault="008D6FB8" w:rsidP="008D6FB8">
            <w:pPr>
              <w:pStyle w:val="NoSpacing"/>
              <w:spacing w:line="48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F536F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ꭓ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N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F536F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973.963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proofErr w:type="spellStart"/>
            <w:r w:rsidRPr="00BD61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NZ"/>
              </w:rPr>
              <w:t>df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</w:t>
            </w:r>
            <w:r w:rsidR="00F536F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RMSEA=.0</w:t>
            </w:r>
            <w:r w:rsidR="00F536F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CFI=.</w:t>
            </w:r>
            <w:r w:rsidR="00F536F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837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gamma=.</w:t>
            </w:r>
            <w:r w:rsidR="00DD142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 xml:space="preserve">; </w:t>
            </w:r>
            <w:r w:rsidRPr="00BD6168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SRMR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=.0</w:t>
            </w:r>
            <w:r w:rsidR="00DD142B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; AIC=</w:t>
            </w:r>
            <w:r w:rsidR="00F536FF"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1163.963</w:t>
            </w:r>
          </w:p>
        </w:tc>
        <w:tc>
          <w:tcPr>
            <w:tcW w:w="6298" w:type="dxa"/>
            <w:tcBorders>
              <w:bottom w:val="single" w:sz="4" w:space="0" w:color="auto"/>
            </w:tcBorders>
          </w:tcPr>
          <w:p w14:paraId="3348FA2F" w14:textId="77777777" w:rsidR="00AD50DD" w:rsidRDefault="00AD50DD" w:rsidP="00AD50DD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Six significant regression paths were discovered</w:t>
            </w:r>
          </w:p>
          <w:p w14:paraId="11CE7805" w14:textId="502B38BD" w:rsidR="008D6FB8" w:rsidRPr="00AF2893" w:rsidRDefault="0072438F" w:rsidP="008D6FB8">
            <w:pPr>
              <w:pStyle w:val="NoSpacing"/>
              <w:numPr>
                <w:ilvl w:val="0"/>
                <w:numId w:val="1"/>
              </w:numPr>
              <w:spacing w:line="480" w:lineRule="auto"/>
              <w:ind w:left="453" w:hanging="453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Model had an acceptable fit.</w:t>
            </w:r>
          </w:p>
        </w:tc>
      </w:tr>
    </w:tbl>
    <w:p w14:paraId="17B13DDC" w14:textId="77777777" w:rsidR="008E31F1" w:rsidRDefault="008E31F1" w:rsidP="002D7336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</w:p>
    <w:p w14:paraId="29D2FFEA" w14:textId="1D99805C" w:rsidR="001D18E5" w:rsidRDefault="001D18E5" w:rsidP="001D18E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Deleted item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2393"/>
      </w:tblGrid>
      <w:tr w:rsidR="001D18E5" w14:paraId="0721C7C2" w14:textId="77777777" w:rsidTr="00663A61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1EB06F5A" w14:textId="77777777" w:rsidR="001D18E5" w:rsidRDefault="001D18E5" w:rsidP="00223A5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Item</w:t>
            </w:r>
          </w:p>
        </w:tc>
        <w:tc>
          <w:tcPr>
            <w:tcW w:w="12393" w:type="dxa"/>
            <w:tcBorders>
              <w:top w:val="single" w:sz="4" w:space="0" w:color="auto"/>
              <w:bottom w:val="single" w:sz="4" w:space="0" w:color="auto"/>
            </w:tcBorders>
          </w:tcPr>
          <w:p w14:paraId="71ACA423" w14:textId="77777777" w:rsidR="001D18E5" w:rsidRDefault="001D18E5" w:rsidP="00223A5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NZ"/>
              </w:rPr>
              <w:t>Description</w:t>
            </w:r>
          </w:p>
        </w:tc>
      </w:tr>
      <w:tr w:rsidR="001D18E5" w14:paraId="337117C3" w14:textId="77777777" w:rsidTr="00663A61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35F90677" w14:textId="13A0474A" w:rsidR="001D18E5" w:rsidRDefault="00663A61" w:rsidP="00223A5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COA04</w:t>
            </w:r>
          </w:p>
        </w:tc>
        <w:tc>
          <w:tcPr>
            <w:tcW w:w="12393" w:type="dxa"/>
            <w:tcBorders>
              <w:top w:val="single" w:sz="4" w:space="0" w:color="auto"/>
              <w:bottom w:val="single" w:sz="4" w:space="0" w:color="auto"/>
            </w:tcBorders>
          </w:tcPr>
          <w:p w14:paraId="2D79C46B" w14:textId="700969D5" w:rsidR="001D18E5" w:rsidRDefault="00663A61" w:rsidP="00223A59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N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Assessment provides feedback to students about their performance.</w:t>
            </w:r>
          </w:p>
        </w:tc>
      </w:tr>
    </w:tbl>
    <w:p w14:paraId="3D93DDA3" w14:textId="77777777" w:rsidR="001D18E5" w:rsidRDefault="001D18E5" w:rsidP="001D18E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</w:p>
    <w:p w14:paraId="636160FF" w14:textId="04A0884C" w:rsidR="001D18E5" w:rsidRPr="008E31F1" w:rsidRDefault="001D18E5" w:rsidP="002D7336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NZ"/>
        </w:rPr>
      </w:pPr>
    </w:p>
    <w:sectPr w:rsidR="001D18E5" w:rsidRPr="008E31F1" w:rsidSect="002D7336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D7CAC" w14:textId="77777777" w:rsidR="00277DE0" w:rsidRDefault="00277DE0" w:rsidP="008A1C39">
      <w:pPr>
        <w:spacing w:after="0" w:line="240" w:lineRule="auto"/>
      </w:pPr>
      <w:r>
        <w:separator/>
      </w:r>
    </w:p>
  </w:endnote>
  <w:endnote w:type="continuationSeparator" w:id="0">
    <w:p w14:paraId="3D385B33" w14:textId="77777777" w:rsidR="00277DE0" w:rsidRDefault="00277DE0" w:rsidP="008A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00111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57319B08" w14:textId="20D9C333" w:rsidR="008A1C39" w:rsidRPr="008A1C39" w:rsidRDefault="008A1C39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1C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1C3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A1C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A1C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A1C3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231EB59" w14:textId="77777777" w:rsidR="008A1C39" w:rsidRDefault="008A1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D3A0C" w14:textId="77777777" w:rsidR="00277DE0" w:rsidRDefault="00277DE0" w:rsidP="008A1C39">
      <w:pPr>
        <w:spacing w:after="0" w:line="240" w:lineRule="auto"/>
      </w:pPr>
      <w:r>
        <w:separator/>
      </w:r>
    </w:p>
  </w:footnote>
  <w:footnote w:type="continuationSeparator" w:id="0">
    <w:p w14:paraId="69B1CCA5" w14:textId="77777777" w:rsidR="00277DE0" w:rsidRDefault="00277DE0" w:rsidP="008A1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E5554"/>
    <w:multiLevelType w:val="hybridMultilevel"/>
    <w:tmpl w:val="5FB65ED2"/>
    <w:lvl w:ilvl="0" w:tplc="1B2E1B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809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36"/>
    <w:rsid w:val="0000250A"/>
    <w:rsid w:val="000036F9"/>
    <w:rsid w:val="0002178E"/>
    <w:rsid w:val="0002323C"/>
    <w:rsid w:val="00024FDE"/>
    <w:rsid w:val="000310D3"/>
    <w:rsid w:val="0003544C"/>
    <w:rsid w:val="00035C33"/>
    <w:rsid w:val="00043F1C"/>
    <w:rsid w:val="000456D0"/>
    <w:rsid w:val="00046E15"/>
    <w:rsid w:val="00055F6F"/>
    <w:rsid w:val="00060F0F"/>
    <w:rsid w:val="00063707"/>
    <w:rsid w:val="000724F1"/>
    <w:rsid w:val="00080469"/>
    <w:rsid w:val="000805DF"/>
    <w:rsid w:val="00080A1F"/>
    <w:rsid w:val="000839A6"/>
    <w:rsid w:val="00083F8A"/>
    <w:rsid w:val="0009147A"/>
    <w:rsid w:val="00095E3E"/>
    <w:rsid w:val="000A2E78"/>
    <w:rsid w:val="000B1CA2"/>
    <w:rsid w:val="000B6E5C"/>
    <w:rsid w:val="000C7D49"/>
    <w:rsid w:val="000D4D59"/>
    <w:rsid w:val="000E337A"/>
    <w:rsid w:val="000F5EB5"/>
    <w:rsid w:val="00100B7B"/>
    <w:rsid w:val="00111902"/>
    <w:rsid w:val="00111D25"/>
    <w:rsid w:val="00117AFC"/>
    <w:rsid w:val="00122818"/>
    <w:rsid w:val="00122A38"/>
    <w:rsid w:val="00122D4F"/>
    <w:rsid w:val="00124EA8"/>
    <w:rsid w:val="00136EF6"/>
    <w:rsid w:val="00147C7F"/>
    <w:rsid w:val="00153D78"/>
    <w:rsid w:val="001617D3"/>
    <w:rsid w:val="001643F0"/>
    <w:rsid w:val="00165A7B"/>
    <w:rsid w:val="00183086"/>
    <w:rsid w:val="00190AF0"/>
    <w:rsid w:val="00192E22"/>
    <w:rsid w:val="00197675"/>
    <w:rsid w:val="001A4088"/>
    <w:rsid w:val="001A5092"/>
    <w:rsid w:val="001B0916"/>
    <w:rsid w:val="001B16F9"/>
    <w:rsid w:val="001B1C6C"/>
    <w:rsid w:val="001B2606"/>
    <w:rsid w:val="001B64E2"/>
    <w:rsid w:val="001B7635"/>
    <w:rsid w:val="001C5C94"/>
    <w:rsid w:val="001C6EB6"/>
    <w:rsid w:val="001C7434"/>
    <w:rsid w:val="001D18E5"/>
    <w:rsid w:val="001D2497"/>
    <w:rsid w:val="001D5CDC"/>
    <w:rsid w:val="001D7EF8"/>
    <w:rsid w:val="001F0E33"/>
    <w:rsid w:val="002010C9"/>
    <w:rsid w:val="002112C4"/>
    <w:rsid w:val="0021787F"/>
    <w:rsid w:val="00224D2A"/>
    <w:rsid w:val="00227CAB"/>
    <w:rsid w:val="002409AC"/>
    <w:rsid w:val="00242BDF"/>
    <w:rsid w:val="00251721"/>
    <w:rsid w:val="002524F7"/>
    <w:rsid w:val="00256321"/>
    <w:rsid w:val="0027280E"/>
    <w:rsid w:val="00273CB6"/>
    <w:rsid w:val="00274759"/>
    <w:rsid w:val="00277DE0"/>
    <w:rsid w:val="00280F5F"/>
    <w:rsid w:val="00283800"/>
    <w:rsid w:val="00285254"/>
    <w:rsid w:val="00287293"/>
    <w:rsid w:val="002879BC"/>
    <w:rsid w:val="002A1FB4"/>
    <w:rsid w:val="002B0089"/>
    <w:rsid w:val="002B1EE5"/>
    <w:rsid w:val="002B2D4F"/>
    <w:rsid w:val="002B3620"/>
    <w:rsid w:val="002C046C"/>
    <w:rsid w:val="002D7336"/>
    <w:rsid w:val="002D7C9C"/>
    <w:rsid w:val="002E4B0D"/>
    <w:rsid w:val="002E5B0B"/>
    <w:rsid w:val="002E747E"/>
    <w:rsid w:val="002F7069"/>
    <w:rsid w:val="00302756"/>
    <w:rsid w:val="003127B2"/>
    <w:rsid w:val="00313904"/>
    <w:rsid w:val="00317E68"/>
    <w:rsid w:val="003246CC"/>
    <w:rsid w:val="00341139"/>
    <w:rsid w:val="00345E68"/>
    <w:rsid w:val="00355C07"/>
    <w:rsid w:val="00357D6F"/>
    <w:rsid w:val="003764E9"/>
    <w:rsid w:val="0038370D"/>
    <w:rsid w:val="00387F7A"/>
    <w:rsid w:val="0039407B"/>
    <w:rsid w:val="003A38E9"/>
    <w:rsid w:val="003A3D7C"/>
    <w:rsid w:val="003B1DE4"/>
    <w:rsid w:val="003B34DA"/>
    <w:rsid w:val="003D2266"/>
    <w:rsid w:val="003D4268"/>
    <w:rsid w:val="003E066B"/>
    <w:rsid w:val="003F10FE"/>
    <w:rsid w:val="00401830"/>
    <w:rsid w:val="00413987"/>
    <w:rsid w:val="00421AD9"/>
    <w:rsid w:val="00431FCF"/>
    <w:rsid w:val="004363D1"/>
    <w:rsid w:val="00436CE0"/>
    <w:rsid w:val="004463C8"/>
    <w:rsid w:val="00446A73"/>
    <w:rsid w:val="00452A9D"/>
    <w:rsid w:val="00475DCD"/>
    <w:rsid w:val="00476B98"/>
    <w:rsid w:val="00477ABB"/>
    <w:rsid w:val="00480F87"/>
    <w:rsid w:val="00495BAB"/>
    <w:rsid w:val="004A12B2"/>
    <w:rsid w:val="004B6677"/>
    <w:rsid w:val="004B6BDD"/>
    <w:rsid w:val="004D1F1A"/>
    <w:rsid w:val="004D75EB"/>
    <w:rsid w:val="004F445F"/>
    <w:rsid w:val="005011F6"/>
    <w:rsid w:val="00501E4D"/>
    <w:rsid w:val="00517456"/>
    <w:rsid w:val="00520ECB"/>
    <w:rsid w:val="00527963"/>
    <w:rsid w:val="00535CD4"/>
    <w:rsid w:val="00536780"/>
    <w:rsid w:val="005402A0"/>
    <w:rsid w:val="005461DB"/>
    <w:rsid w:val="00553105"/>
    <w:rsid w:val="00553707"/>
    <w:rsid w:val="00556D77"/>
    <w:rsid w:val="005617A7"/>
    <w:rsid w:val="0056310B"/>
    <w:rsid w:val="00566CF0"/>
    <w:rsid w:val="00570EB5"/>
    <w:rsid w:val="00577048"/>
    <w:rsid w:val="00577D97"/>
    <w:rsid w:val="0058055E"/>
    <w:rsid w:val="00583F12"/>
    <w:rsid w:val="005859A5"/>
    <w:rsid w:val="005923BF"/>
    <w:rsid w:val="0059783A"/>
    <w:rsid w:val="005979D4"/>
    <w:rsid w:val="005A4DA5"/>
    <w:rsid w:val="005A5174"/>
    <w:rsid w:val="005B390E"/>
    <w:rsid w:val="005B45EE"/>
    <w:rsid w:val="005B6E6A"/>
    <w:rsid w:val="005D4FE6"/>
    <w:rsid w:val="005D7D3D"/>
    <w:rsid w:val="005E1A32"/>
    <w:rsid w:val="005E24F1"/>
    <w:rsid w:val="005F1031"/>
    <w:rsid w:val="005F1716"/>
    <w:rsid w:val="005F4FDC"/>
    <w:rsid w:val="005F5981"/>
    <w:rsid w:val="00607D27"/>
    <w:rsid w:val="00607FBC"/>
    <w:rsid w:val="00614541"/>
    <w:rsid w:val="00615208"/>
    <w:rsid w:val="00616FB2"/>
    <w:rsid w:val="00620592"/>
    <w:rsid w:val="00620E2E"/>
    <w:rsid w:val="00620E3D"/>
    <w:rsid w:val="00623E79"/>
    <w:rsid w:val="00634141"/>
    <w:rsid w:val="006409DD"/>
    <w:rsid w:val="00643656"/>
    <w:rsid w:val="006452BB"/>
    <w:rsid w:val="00657C41"/>
    <w:rsid w:val="00663A61"/>
    <w:rsid w:val="00667899"/>
    <w:rsid w:val="00671988"/>
    <w:rsid w:val="00676F12"/>
    <w:rsid w:val="00685350"/>
    <w:rsid w:val="00695BCA"/>
    <w:rsid w:val="006A038A"/>
    <w:rsid w:val="006A0C3A"/>
    <w:rsid w:val="006A3461"/>
    <w:rsid w:val="006A4101"/>
    <w:rsid w:val="006B1BC9"/>
    <w:rsid w:val="006C2E1A"/>
    <w:rsid w:val="006D4120"/>
    <w:rsid w:val="006D5064"/>
    <w:rsid w:val="006E1F59"/>
    <w:rsid w:val="006E7158"/>
    <w:rsid w:val="006F1DB6"/>
    <w:rsid w:val="006F2092"/>
    <w:rsid w:val="006F67E1"/>
    <w:rsid w:val="00706FE4"/>
    <w:rsid w:val="00707FE5"/>
    <w:rsid w:val="00712218"/>
    <w:rsid w:val="007170E7"/>
    <w:rsid w:val="0072438F"/>
    <w:rsid w:val="0073168A"/>
    <w:rsid w:val="007327EE"/>
    <w:rsid w:val="00740058"/>
    <w:rsid w:val="00755FDE"/>
    <w:rsid w:val="00761BC2"/>
    <w:rsid w:val="00762714"/>
    <w:rsid w:val="00780011"/>
    <w:rsid w:val="00783A6F"/>
    <w:rsid w:val="00786FAD"/>
    <w:rsid w:val="00793591"/>
    <w:rsid w:val="00795CF6"/>
    <w:rsid w:val="007974F6"/>
    <w:rsid w:val="007A2F0D"/>
    <w:rsid w:val="007B3728"/>
    <w:rsid w:val="007C5252"/>
    <w:rsid w:val="007D69BB"/>
    <w:rsid w:val="007D7F14"/>
    <w:rsid w:val="007E0F04"/>
    <w:rsid w:val="007E22C9"/>
    <w:rsid w:val="007E440F"/>
    <w:rsid w:val="007E4495"/>
    <w:rsid w:val="007E57B3"/>
    <w:rsid w:val="007F07F7"/>
    <w:rsid w:val="007F1FB9"/>
    <w:rsid w:val="007F22C0"/>
    <w:rsid w:val="00803523"/>
    <w:rsid w:val="00821AE6"/>
    <w:rsid w:val="00821B36"/>
    <w:rsid w:val="0082511B"/>
    <w:rsid w:val="00830B7E"/>
    <w:rsid w:val="0083157D"/>
    <w:rsid w:val="008324F8"/>
    <w:rsid w:val="00836D9B"/>
    <w:rsid w:val="0084006C"/>
    <w:rsid w:val="0084360D"/>
    <w:rsid w:val="008436DB"/>
    <w:rsid w:val="00845EEA"/>
    <w:rsid w:val="00846CCE"/>
    <w:rsid w:val="00850EC5"/>
    <w:rsid w:val="008601D0"/>
    <w:rsid w:val="00876131"/>
    <w:rsid w:val="00881F81"/>
    <w:rsid w:val="0088217B"/>
    <w:rsid w:val="008832E2"/>
    <w:rsid w:val="00886F70"/>
    <w:rsid w:val="008872F8"/>
    <w:rsid w:val="00887926"/>
    <w:rsid w:val="00890F2E"/>
    <w:rsid w:val="008A1C39"/>
    <w:rsid w:val="008A468E"/>
    <w:rsid w:val="008C22CF"/>
    <w:rsid w:val="008C3A6D"/>
    <w:rsid w:val="008D2189"/>
    <w:rsid w:val="008D58C0"/>
    <w:rsid w:val="008D6FB8"/>
    <w:rsid w:val="008E31F1"/>
    <w:rsid w:val="008E41E9"/>
    <w:rsid w:val="008F41EC"/>
    <w:rsid w:val="00903802"/>
    <w:rsid w:val="009070E1"/>
    <w:rsid w:val="00914DC1"/>
    <w:rsid w:val="00916D5A"/>
    <w:rsid w:val="0093364E"/>
    <w:rsid w:val="0095454F"/>
    <w:rsid w:val="00964385"/>
    <w:rsid w:val="0096712B"/>
    <w:rsid w:val="009754D2"/>
    <w:rsid w:val="00977C4E"/>
    <w:rsid w:val="00977FA9"/>
    <w:rsid w:val="00981A09"/>
    <w:rsid w:val="009A46E9"/>
    <w:rsid w:val="009A766D"/>
    <w:rsid w:val="009C39ED"/>
    <w:rsid w:val="009C64F8"/>
    <w:rsid w:val="009C7CDD"/>
    <w:rsid w:val="009D0181"/>
    <w:rsid w:val="009D4198"/>
    <w:rsid w:val="009D5B8A"/>
    <w:rsid w:val="009D639B"/>
    <w:rsid w:val="009D75E8"/>
    <w:rsid w:val="009E2D76"/>
    <w:rsid w:val="00A03980"/>
    <w:rsid w:val="00A0530B"/>
    <w:rsid w:val="00A05E4D"/>
    <w:rsid w:val="00A138E4"/>
    <w:rsid w:val="00A1445B"/>
    <w:rsid w:val="00A228B1"/>
    <w:rsid w:val="00A26E65"/>
    <w:rsid w:val="00A33DFA"/>
    <w:rsid w:val="00A45AC9"/>
    <w:rsid w:val="00A45C10"/>
    <w:rsid w:val="00A624FF"/>
    <w:rsid w:val="00A648BF"/>
    <w:rsid w:val="00A74711"/>
    <w:rsid w:val="00A7755A"/>
    <w:rsid w:val="00A83084"/>
    <w:rsid w:val="00AA2362"/>
    <w:rsid w:val="00AA4AC3"/>
    <w:rsid w:val="00AA6A45"/>
    <w:rsid w:val="00AA6BDA"/>
    <w:rsid w:val="00AD12BC"/>
    <w:rsid w:val="00AD1495"/>
    <w:rsid w:val="00AD50DD"/>
    <w:rsid w:val="00AE5158"/>
    <w:rsid w:val="00AF2893"/>
    <w:rsid w:val="00AF496C"/>
    <w:rsid w:val="00AF506B"/>
    <w:rsid w:val="00AF700E"/>
    <w:rsid w:val="00B0415D"/>
    <w:rsid w:val="00B04689"/>
    <w:rsid w:val="00B139B8"/>
    <w:rsid w:val="00B15388"/>
    <w:rsid w:val="00B2015F"/>
    <w:rsid w:val="00B23BA1"/>
    <w:rsid w:val="00B25172"/>
    <w:rsid w:val="00B30152"/>
    <w:rsid w:val="00B32225"/>
    <w:rsid w:val="00B324BA"/>
    <w:rsid w:val="00B33341"/>
    <w:rsid w:val="00B342C5"/>
    <w:rsid w:val="00B34927"/>
    <w:rsid w:val="00B425A7"/>
    <w:rsid w:val="00B42E1E"/>
    <w:rsid w:val="00B43FF2"/>
    <w:rsid w:val="00B47650"/>
    <w:rsid w:val="00B577AB"/>
    <w:rsid w:val="00B65432"/>
    <w:rsid w:val="00B700B4"/>
    <w:rsid w:val="00B72140"/>
    <w:rsid w:val="00B9071E"/>
    <w:rsid w:val="00B92A6B"/>
    <w:rsid w:val="00BA5195"/>
    <w:rsid w:val="00BB31C6"/>
    <w:rsid w:val="00BB6BF0"/>
    <w:rsid w:val="00BC4AA7"/>
    <w:rsid w:val="00BD32A8"/>
    <w:rsid w:val="00BD6467"/>
    <w:rsid w:val="00BD74FF"/>
    <w:rsid w:val="00BE29F6"/>
    <w:rsid w:val="00C027C0"/>
    <w:rsid w:val="00C15F02"/>
    <w:rsid w:val="00C21A93"/>
    <w:rsid w:val="00C24BDE"/>
    <w:rsid w:val="00C2524B"/>
    <w:rsid w:val="00C25369"/>
    <w:rsid w:val="00C36BC6"/>
    <w:rsid w:val="00C4526C"/>
    <w:rsid w:val="00C4700D"/>
    <w:rsid w:val="00C52C4E"/>
    <w:rsid w:val="00C66FEA"/>
    <w:rsid w:val="00C72034"/>
    <w:rsid w:val="00C773B0"/>
    <w:rsid w:val="00C7795C"/>
    <w:rsid w:val="00C93503"/>
    <w:rsid w:val="00C96E2A"/>
    <w:rsid w:val="00CA65A3"/>
    <w:rsid w:val="00CB0A62"/>
    <w:rsid w:val="00CB0C9B"/>
    <w:rsid w:val="00CB178F"/>
    <w:rsid w:val="00CB68AA"/>
    <w:rsid w:val="00CB744A"/>
    <w:rsid w:val="00CC0627"/>
    <w:rsid w:val="00CC4628"/>
    <w:rsid w:val="00CC67A0"/>
    <w:rsid w:val="00CE1333"/>
    <w:rsid w:val="00CF6823"/>
    <w:rsid w:val="00CF6EF8"/>
    <w:rsid w:val="00D02929"/>
    <w:rsid w:val="00D04B47"/>
    <w:rsid w:val="00D1040E"/>
    <w:rsid w:val="00D27B80"/>
    <w:rsid w:val="00D33D24"/>
    <w:rsid w:val="00D36FF1"/>
    <w:rsid w:val="00D40080"/>
    <w:rsid w:val="00D40A74"/>
    <w:rsid w:val="00D40B81"/>
    <w:rsid w:val="00D43E29"/>
    <w:rsid w:val="00D52BF7"/>
    <w:rsid w:val="00D53788"/>
    <w:rsid w:val="00D57ED1"/>
    <w:rsid w:val="00D57F8F"/>
    <w:rsid w:val="00D61433"/>
    <w:rsid w:val="00D614F6"/>
    <w:rsid w:val="00D620C5"/>
    <w:rsid w:val="00D63970"/>
    <w:rsid w:val="00D67C8C"/>
    <w:rsid w:val="00D73322"/>
    <w:rsid w:val="00D760AD"/>
    <w:rsid w:val="00D818F8"/>
    <w:rsid w:val="00D81C2E"/>
    <w:rsid w:val="00D94E5B"/>
    <w:rsid w:val="00D964B9"/>
    <w:rsid w:val="00DA0182"/>
    <w:rsid w:val="00DA196A"/>
    <w:rsid w:val="00DA7FEC"/>
    <w:rsid w:val="00DB2E12"/>
    <w:rsid w:val="00DB5F12"/>
    <w:rsid w:val="00DC455B"/>
    <w:rsid w:val="00DD04D2"/>
    <w:rsid w:val="00DD0E0E"/>
    <w:rsid w:val="00DD142B"/>
    <w:rsid w:val="00DD221C"/>
    <w:rsid w:val="00DD2FD8"/>
    <w:rsid w:val="00DD4D6F"/>
    <w:rsid w:val="00DE08A5"/>
    <w:rsid w:val="00DF60F3"/>
    <w:rsid w:val="00E00195"/>
    <w:rsid w:val="00E03BAA"/>
    <w:rsid w:val="00E22C3D"/>
    <w:rsid w:val="00E33F37"/>
    <w:rsid w:val="00E348C8"/>
    <w:rsid w:val="00E40394"/>
    <w:rsid w:val="00E529CE"/>
    <w:rsid w:val="00E55C93"/>
    <w:rsid w:val="00E6407F"/>
    <w:rsid w:val="00E702DF"/>
    <w:rsid w:val="00E716B8"/>
    <w:rsid w:val="00E7547C"/>
    <w:rsid w:val="00E819F9"/>
    <w:rsid w:val="00E81D9B"/>
    <w:rsid w:val="00E904A8"/>
    <w:rsid w:val="00E91A54"/>
    <w:rsid w:val="00E92202"/>
    <w:rsid w:val="00E96B3F"/>
    <w:rsid w:val="00EA4DE4"/>
    <w:rsid w:val="00EB3EC0"/>
    <w:rsid w:val="00EB4658"/>
    <w:rsid w:val="00EB7EFB"/>
    <w:rsid w:val="00EC2C56"/>
    <w:rsid w:val="00EC2FDA"/>
    <w:rsid w:val="00EC4A0E"/>
    <w:rsid w:val="00EC6C62"/>
    <w:rsid w:val="00ED20F0"/>
    <w:rsid w:val="00ED464C"/>
    <w:rsid w:val="00EF0A43"/>
    <w:rsid w:val="00EF255D"/>
    <w:rsid w:val="00EF408D"/>
    <w:rsid w:val="00F02A5E"/>
    <w:rsid w:val="00F0538E"/>
    <w:rsid w:val="00F06EA5"/>
    <w:rsid w:val="00F11622"/>
    <w:rsid w:val="00F130EF"/>
    <w:rsid w:val="00F13EE1"/>
    <w:rsid w:val="00F1520D"/>
    <w:rsid w:val="00F248AB"/>
    <w:rsid w:val="00F26395"/>
    <w:rsid w:val="00F266BC"/>
    <w:rsid w:val="00F30136"/>
    <w:rsid w:val="00F32294"/>
    <w:rsid w:val="00F35439"/>
    <w:rsid w:val="00F4689D"/>
    <w:rsid w:val="00F46F8F"/>
    <w:rsid w:val="00F536FF"/>
    <w:rsid w:val="00F742DE"/>
    <w:rsid w:val="00F75299"/>
    <w:rsid w:val="00F81956"/>
    <w:rsid w:val="00F83578"/>
    <w:rsid w:val="00F855EA"/>
    <w:rsid w:val="00F9197A"/>
    <w:rsid w:val="00F964D0"/>
    <w:rsid w:val="00FA1520"/>
    <w:rsid w:val="00FA67EB"/>
    <w:rsid w:val="00FB479D"/>
    <w:rsid w:val="00FB5241"/>
    <w:rsid w:val="00FC19B4"/>
    <w:rsid w:val="00FC435E"/>
    <w:rsid w:val="00FD2FA0"/>
    <w:rsid w:val="00FE0D26"/>
    <w:rsid w:val="00F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5690D"/>
  <w15:chartTrackingRefBased/>
  <w15:docId w15:val="{6350C347-E26B-4532-8280-6E4931E2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D9B"/>
  </w:style>
  <w:style w:type="paragraph" w:styleId="Heading1">
    <w:name w:val="heading 1"/>
    <w:basedOn w:val="Normal"/>
    <w:next w:val="Normal"/>
    <w:link w:val="Heading1Char"/>
    <w:uiPriority w:val="9"/>
    <w:qFormat/>
    <w:rsid w:val="002D73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73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73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73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73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73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73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73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73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73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7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73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73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73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73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73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73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73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73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73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73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73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73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73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73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73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73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73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733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D7336"/>
    <w:pPr>
      <w:spacing w:after="0" w:line="240" w:lineRule="auto"/>
    </w:pPr>
  </w:style>
  <w:style w:type="table" w:styleId="TableGrid">
    <w:name w:val="Table Grid"/>
    <w:basedOn w:val="TableNormal"/>
    <w:uiPriority w:val="39"/>
    <w:rsid w:val="002D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1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C39"/>
  </w:style>
  <w:style w:type="paragraph" w:styleId="Footer">
    <w:name w:val="footer"/>
    <w:basedOn w:val="Normal"/>
    <w:link w:val="FooterChar"/>
    <w:uiPriority w:val="99"/>
    <w:unhideWhenUsed/>
    <w:rsid w:val="008A1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1b36e95-0d50-42e9-958f-b63fa906beaa}" enabled="0" method="" siteId="{d1b36e95-0d50-42e9-958f-b63fa906bea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9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Dayana Sirri</dc:creator>
  <cp:keywords/>
  <dc:description/>
  <cp:lastModifiedBy>Dayana Sirri</cp:lastModifiedBy>
  <cp:revision>167</cp:revision>
  <dcterms:created xsi:type="dcterms:W3CDTF">2025-01-29T00:20:00Z</dcterms:created>
  <dcterms:modified xsi:type="dcterms:W3CDTF">2025-02-09T21:48:00Z</dcterms:modified>
</cp:coreProperties>
</file>