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69608" w14:textId="145CD8AD" w:rsidR="00577448" w:rsidRPr="00577448" w:rsidRDefault="00577448" w:rsidP="00577448">
      <w:pPr>
        <w:jc w:val="center"/>
        <w:rPr>
          <w:rFonts w:ascii="Times New Roman" w:hAnsi="Times New Roman" w:cs="Times New Roman"/>
          <w:b/>
          <w:bCs/>
          <w:sz w:val="24"/>
          <w:szCs w:val="24"/>
        </w:rPr>
      </w:pPr>
      <w:r w:rsidRPr="00577448">
        <w:rPr>
          <w:rFonts w:ascii="Times New Roman" w:hAnsi="Times New Roman" w:cs="Times New Roman"/>
          <w:b/>
          <w:bCs/>
          <w:sz w:val="24"/>
          <w:szCs w:val="24"/>
        </w:rPr>
        <w:t xml:space="preserve">Swedish Teacher Conceptions of Assessment: A </w:t>
      </w:r>
      <w:r>
        <w:rPr>
          <w:rFonts w:ascii="Times New Roman" w:hAnsi="Times New Roman" w:cs="Times New Roman"/>
          <w:b/>
          <w:bCs/>
          <w:sz w:val="24"/>
          <w:szCs w:val="24"/>
        </w:rPr>
        <w:t xml:space="preserve">focus on improving </w:t>
      </w:r>
      <w:proofErr w:type="gramStart"/>
      <w:r>
        <w:rPr>
          <w:rFonts w:ascii="Times New Roman" w:hAnsi="Times New Roman" w:cs="Times New Roman"/>
          <w:b/>
          <w:bCs/>
          <w:sz w:val="24"/>
          <w:szCs w:val="24"/>
        </w:rPr>
        <w:t>outcomes</w:t>
      </w:r>
      <w:proofErr w:type="gramEnd"/>
    </w:p>
    <w:p w14:paraId="7E7B85A2" w14:textId="3CAC614F" w:rsidR="00577448" w:rsidRPr="00D50C4D" w:rsidRDefault="00577448" w:rsidP="00577448">
      <w:pPr>
        <w:rPr>
          <w:rFonts w:ascii="Times New Roman" w:hAnsi="Times New Roman" w:cs="Times New Roman"/>
          <w:sz w:val="24"/>
          <w:szCs w:val="24"/>
          <w:vertAlign w:val="superscript"/>
        </w:rPr>
      </w:pPr>
      <w:r w:rsidRPr="00D50C4D">
        <w:rPr>
          <w:rFonts w:ascii="Times New Roman" w:hAnsi="Times New Roman" w:cs="Times New Roman"/>
          <w:sz w:val="24"/>
          <w:szCs w:val="24"/>
        </w:rPr>
        <w:t>Gavin T L Brown</w:t>
      </w:r>
      <w:r w:rsidRPr="00D50C4D">
        <w:rPr>
          <w:rFonts w:ascii="Times New Roman" w:hAnsi="Times New Roman" w:cs="Times New Roman"/>
          <w:sz w:val="24"/>
          <w:szCs w:val="24"/>
          <w:vertAlign w:val="superscript"/>
        </w:rPr>
        <w:t>1,2</w:t>
      </w:r>
      <w:r w:rsidRPr="00D50C4D">
        <w:rPr>
          <w:rFonts w:ascii="Times New Roman" w:hAnsi="Times New Roman" w:cs="Times New Roman"/>
          <w:sz w:val="24"/>
          <w:szCs w:val="24"/>
        </w:rPr>
        <w:t>, Catarina Andersson</w:t>
      </w:r>
      <w:r w:rsidRPr="00D50C4D">
        <w:rPr>
          <w:rFonts w:ascii="Times New Roman" w:hAnsi="Times New Roman" w:cs="Times New Roman"/>
          <w:sz w:val="24"/>
          <w:szCs w:val="24"/>
          <w:vertAlign w:val="superscript"/>
        </w:rPr>
        <w:t>3</w:t>
      </w:r>
      <w:r w:rsidRPr="00D50C4D">
        <w:rPr>
          <w:rFonts w:ascii="Times New Roman" w:hAnsi="Times New Roman" w:cs="Times New Roman"/>
          <w:sz w:val="24"/>
          <w:szCs w:val="24"/>
        </w:rPr>
        <w:t>,</w:t>
      </w:r>
      <w:r w:rsidRPr="00D50C4D">
        <w:rPr>
          <w:rFonts w:ascii="Times New Roman" w:hAnsi="Times New Roman" w:cs="Times New Roman"/>
          <w:sz w:val="24"/>
          <w:szCs w:val="24"/>
          <w:vertAlign w:val="superscript"/>
        </w:rPr>
        <w:t>4</w:t>
      </w:r>
      <w:r w:rsidRPr="00D50C4D">
        <w:rPr>
          <w:rFonts w:ascii="Times New Roman" w:hAnsi="Times New Roman" w:cs="Times New Roman"/>
          <w:sz w:val="24"/>
          <w:szCs w:val="24"/>
        </w:rPr>
        <w:t>, Mikael Winberg</w:t>
      </w:r>
      <w:r w:rsidRPr="00D50C4D">
        <w:rPr>
          <w:rFonts w:ascii="Times New Roman" w:hAnsi="Times New Roman" w:cs="Times New Roman"/>
          <w:sz w:val="24"/>
          <w:szCs w:val="24"/>
          <w:vertAlign w:val="superscript"/>
        </w:rPr>
        <w:t>3,5</w:t>
      </w:r>
      <w:r w:rsidRPr="00D50C4D">
        <w:rPr>
          <w:rFonts w:ascii="Times New Roman" w:hAnsi="Times New Roman" w:cs="Times New Roman"/>
          <w:sz w:val="24"/>
          <w:szCs w:val="24"/>
        </w:rPr>
        <w:t xml:space="preserve">, </w:t>
      </w:r>
      <w:r w:rsidR="00A37808">
        <w:rPr>
          <w:rFonts w:ascii="Times New Roman" w:hAnsi="Times New Roman" w:cs="Times New Roman"/>
          <w:sz w:val="24"/>
          <w:szCs w:val="24"/>
        </w:rPr>
        <w:t>Björn Palmberg</w:t>
      </w:r>
      <w:r w:rsidR="00A37808" w:rsidRPr="00D50C4D">
        <w:rPr>
          <w:rFonts w:ascii="Times New Roman" w:hAnsi="Times New Roman" w:cs="Times New Roman"/>
          <w:sz w:val="24"/>
          <w:szCs w:val="24"/>
          <w:vertAlign w:val="superscript"/>
        </w:rPr>
        <w:t>3</w:t>
      </w:r>
      <w:r w:rsidR="00A37808" w:rsidRPr="00D50C4D">
        <w:rPr>
          <w:rFonts w:ascii="Times New Roman" w:hAnsi="Times New Roman" w:cs="Times New Roman"/>
          <w:sz w:val="24"/>
          <w:szCs w:val="24"/>
        </w:rPr>
        <w:t>,</w:t>
      </w:r>
      <w:r w:rsidR="00A37808" w:rsidRPr="00D50C4D">
        <w:rPr>
          <w:rFonts w:ascii="Times New Roman" w:hAnsi="Times New Roman" w:cs="Times New Roman"/>
          <w:sz w:val="24"/>
          <w:szCs w:val="24"/>
          <w:vertAlign w:val="superscript"/>
        </w:rPr>
        <w:t>4</w:t>
      </w:r>
      <w:r w:rsidR="00A37808" w:rsidRPr="00D50C4D">
        <w:rPr>
          <w:rFonts w:ascii="Times New Roman" w:hAnsi="Times New Roman" w:cs="Times New Roman"/>
          <w:sz w:val="24"/>
          <w:szCs w:val="24"/>
        </w:rPr>
        <w:t>,</w:t>
      </w:r>
      <w:r w:rsidR="00A37808">
        <w:rPr>
          <w:rFonts w:ascii="Times New Roman" w:hAnsi="Times New Roman" w:cs="Times New Roman"/>
          <w:sz w:val="24"/>
          <w:szCs w:val="24"/>
        </w:rPr>
        <w:t xml:space="preserve"> </w:t>
      </w:r>
      <w:r w:rsidRPr="00D50C4D">
        <w:rPr>
          <w:rFonts w:ascii="Times New Roman" w:hAnsi="Times New Roman" w:cs="Times New Roman"/>
          <w:sz w:val="24"/>
          <w:szCs w:val="24"/>
        </w:rPr>
        <w:t>&amp; Torulf Palm</w:t>
      </w:r>
      <w:r w:rsidRPr="00D50C4D">
        <w:rPr>
          <w:rFonts w:ascii="Times New Roman" w:hAnsi="Times New Roman" w:cs="Times New Roman"/>
          <w:sz w:val="24"/>
          <w:szCs w:val="24"/>
          <w:vertAlign w:val="superscript"/>
        </w:rPr>
        <w:t>3,4</w:t>
      </w:r>
    </w:p>
    <w:p w14:paraId="63C2A264" w14:textId="77777777" w:rsidR="00577448" w:rsidRPr="00D50C4D" w:rsidRDefault="00577448" w:rsidP="00577448">
      <w:pPr>
        <w:rPr>
          <w:rFonts w:ascii="Times New Roman" w:hAnsi="Times New Roman" w:cs="Times New Roman"/>
          <w:sz w:val="24"/>
          <w:szCs w:val="24"/>
        </w:rPr>
      </w:pPr>
      <w:r w:rsidRPr="00D50C4D">
        <w:rPr>
          <w:rFonts w:ascii="Times New Roman" w:hAnsi="Times New Roman" w:cs="Times New Roman"/>
          <w:sz w:val="24"/>
          <w:szCs w:val="24"/>
          <w:vertAlign w:val="superscript"/>
        </w:rPr>
        <w:t>1</w:t>
      </w:r>
      <w:r w:rsidRPr="00D50C4D">
        <w:rPr>
          <w:rFonts w:ascii="Times New Roman" w:hAnsi="Times New Roman" w:cs="Times New Roman"/>
          <w:sz w:val="24"/>
          <w:szCs w:val="24"/>
        </w:rPr>
        <w:t xml:space="preserve"> Department of Applied Educational Science, Umeå University, Sweden </w:t>
      </w:r>
    </w:p>
    <w:p w14:paraId="3CDCD0FC" w14:textId="77777777" w:rsidR="00577448" w:rsidRPr="00D50C4D" w:rsidRDefault="00577448" w:rsidP="00577448">
      <w:pPr>
        <w:rPr>
          <w:rFonts w:ascii="Times New Roman" w:hAnsi="Times New Roman" w:cs="Times New Roman"/>
          <w:sz w:val="24"/>
          <w:szCs w:val="24"/>
        </w:rPr>
      </w:pPr>
      <w:r w:rsidRPr="00D50C4D">
        <w:rPr>
          <w:rFonts w:ascii="Times New Roman" w:hAnsi="Times New Roman" w:cs="Times New Roman"/>
          <w:sz w:val="24"/>
          <w:szCs w:val="24"/>
          <w:vertAlign w:val="superscript"/>
        </w:rPr>
        <w:t>2</w:t>
      </w:r>
      <w:r w:rsidRPr="00D50C4D">
        <w:rPr>
          <w:rFonts w:ascii="Times New Roman" w:hAnsi="Times New Roman" w:cs="Times New Roman"/>
          <w:sz w:val="24"/>
          <w:szCs w:val="24"/>
        </w:rPr>
        <w:t xml:space="preserve"> Faculty of Education &amp; Social Work, The University of Auckland, New Zealand</w:t>
      </w:r>
      <w:r w:rsidRPr="00D50C4D" w:rsidDel="00EE35CA">
        <w:rPr>
          <w:rFonts w:ascii="Times New Roman" w:hAnsi="Times New Roman" w:cs="Times New Roman"/>
          <w:sz w:val="24"/>
          <w:szCs w:val="24"/>
        </w:rPr>
        <w:t xml:space="preserve"> </w:t>
      </w:r>
    </w:p>
    <w:p w14:paraId="7E4A3AA5" w14:textId="7B4FF0CC" w:rsidR="00577448" w:rsidRPr="00D50C4D" w:rsidRDefault="00577448" w:rsidP="00577448">
      <w:pPr>
        <w:rPr>
          <w:rFonts w:ascii="Times New Roman" w:hAnsi="Times New Roman" w:cs="Times New Roman"/>
          <w:sz w:val="24"/>
          <w:szCs w:val="24"/>
        </w:rPr>
      </w:pPr>
      <w:r w:rsidRPr="00D50C4D">
        <w:rPr>
          <w:rFonts w:ascii="Times New Roman" w:hAnsi="Times New Roman" w:cs="Times New Roman"/>
          <w:sz w:val="24"/>
          <w:szCs w:val="24"/>
          <w:vertAlign w:val="superscript"/>
        </w:rPr>
        <w:t>3</w:t>
      </w:r>
      <w:r w:rsidRPr="00D50C4D">
        <w:rPr>
          <w:rFonts w:ascii="Times New Roman" w:hAnsi="Times New Roman" w:cs="Times New Roman"/>
          <w:sz w:val="24"/>
          <w:szCs w:val="24"/>
        </w:rPr>
        <w:t xml:space="preserve"> Department of </w:t>
      </w:r>
      <w:r w:rsidR="00DC1547" w:rsidRPr="00D50C4D">
        <w:rPr>
          <w:rFonts w:ascii="Times New Roman" w:hAnsi="Times New Roman" w:cs="Times New Roman"/>
          <w:sz w:val="24"/>
          <w:szCs w:val="24"/>
        </w:rPr>
        <w:t xml:space="preserve">Science </w:t>
      </w:r>
      <w:r w:rsidR="00DC1547">
        <w:rPr>
          <w:rFonts w:ascii="Times New Roman" w:hAnsi="Times New Roman" w:cs="Times New Roman"/>
          <w:sz w:val="24"/>
          <w:szCs w:val="24"/>
        </w:rPr>
        <w:t xml:space="preserve">and </w:t>
      </w:r>
      <w:r w:rsidRPr="00D50C4D">
        <w:rPr>
          <w:rFonts w:ascii="Times New Roman" w:hAnsi="Times New Roman" w:cs="Times New Roman"/>
          <w:sz w:val="24"/>
          <w:szCs w:val="24"/>
        </w:rPr>
        <w:t xml:space="preserve">Mathematics Education, Umeå University, Sweden </w:t>
      </w:r>
    </w:p>
    <w:p w14:paraId="00B8C9C0" w14:textId="77777777" w:rsidR="00577448" w:rsidRPr="00D50C4D" w:rsidRDefault="00577448" w:rsidP="00577448">
      <w:pPr>
        <w:rPr>
          <w:rFonts w:ascii="Times New Roman" w:hAnsi="Times New Roman" w:cs="Times New Roman"/>
          <w:sz w:val="24"/>
          <w:szCs w:val="24"/>
        </w:rPr>
      </w:pPr>
      <w:r w:rsidRPr="00D50C4D">
        <w:rPr>
          <w:rFonts w:ascii="Times New Roman" w:hAnsi="Times New Roman" w:cs="Times New Roman"/>
          <w:sz w:val="24"/>
          <w:szCs w:val="24"/>
          <w:vertAlign w:val="superscript"/>
        </w:rPr>
        <w:t>4</w:t>
      </w:r>
      <w:r w:rsidRPr="00D50C4D">
        <w:rPr>
          <w:rFonts w:ascii="Times New Roman" w:hAnsi="Times New Roman" w:cs="Times New Roman"/>
          <w:sz w:val="24"/>
          <w:szCs w:val="24"/>
        </w:rPr>
        <w:t xml:space="preserve"> Umeå Mathematics Education Research Centre (UMERC), Umeå University, Sweden</w:t>
      </w:r>
    </w:p>
    <w:p w14:paraId="4C207D54" w14:textId="77777777" w:rsidR="00577448" w:rsidRPr="00D50C4D" w:rsidRDefault="00577448" w:rsidP="00577448">
      <w:pPr>
        <w:rPr>
          <w:rFonts w:ascii="Times New Roman" w:hAnsi="Times New Roman" w:cs="Times New Roman"/>
          <w:sz w:val="24"/>
          <w:szCs w:val="24"/>
        </w:rPr>
      </w:pPr>
      <w:r w:rsidRPr="00D50C4D">
        <w:rPr>
          <w:rFonts w:ascii="Times New Roman" w:hAnsi="Times New Roman" w:cs="Times New Roman"/>
          <w:sz w:val="24"/>
          <w:szCs w:val="24"/>
          <w:vertAlign w:val="superscript"/>
        </w:rPr>
        <w:t>5</w:t>
      </w:r>
      <w:r w:rsidRPr="00D50C4D">
        <w:rPr>
          <w:rFonts w:ascii="Times New Roman" w:hAnsi="Times New Roman" w:cs="Times New Roman"/>
          <w:sz w:val="24"/>
          <w:szCs w:val="24"/>
        </w:rPr>
        <w:t xml:space="preserve"> Umeå Science Education Research (</w:t>
      </w:r>
      <w:proofErr w:type="spellStart"/>
      <w:r w:rsidRPr="00D50C4D">
        <w:rPr>
          <w:rFonts w:ascii="Times New Roman" w:hAnsi="Times New Roman" w:cs="Times New Roman"/>
          <w:sz w:val="24"/>
          <w:szCs w:val="24"/>
        </w:rPr>
        <w:t>UmSER</w:t>
      </w:r>
      <w:proofErr w:type="spellEnd"/>
      <w:r w:rsidRPr="00D50C4D">
        <w:rPr>
          <w:rFonts w:ascii="Times New Roman" w:hAnsi="Times New Roman" w:cs="Times New Roman"/>
          <w:sz w:val="24"/>
          <w:szCs w:val="24"/>
        </w:rPr>
        <w:t>), Umeå University, Sweden</w:t>
      </w:r>
    </w:p>
    <w:p w14:paraId="1574CA4C" w14:textId="77777777" w:rsidR="00577448" w:rsidRPr="00D50C4D" w:rsidRDefault="00577448" w:rsidP="00577448">
      <w:pPr>
        <w:rPr>
          <w:rFonts w:ascii="Times New Roman" w:hAnsi="Times New Roman" w:cs="Times New Roman"/>
          <w:sz w:val="24"/>
          <w:szCs w:val="24"/>
        </w:rPr>
      </w:pPr>
      <w:r w:rsidRPr="00D50C4D">
        <w:rPr>
          <w:rFonts w:ascii="Times New Roman" w:hAnsi="Times New Roman" w:cs="Times New Roman"/>
          <w:sz w:val="24"/>
          <w:szCs w:val="24"/>
        </w:rPr>
        <w:t xml:space="preserve">Correspondence concerning this paper to Prof. Gavin T L Brown, Educational Measurement, Dept. of Applied Educational Science, </w:t>
      </w:r>
      <w:bookmarkStart w:id="0" w:name="_Hlk84928714"/>
      <w:r w:rsidRPr="00D50C4D">
        <w:rPr>
          <w:rFonts w:ascii="Times New Roman" w:hAnsi="Times New Roman" w:cs="Times New Roman"/>
          <w:sz w:val="24"/>
          <w:szCs w:val="24"/>
        </w:rPr>
        <w:t xml:space="preserve">Umeå University, </w:t>
      </w:r>
      <w:bookmarkEnd w:id="0"/>
      <w:r w:rsidRPr="00D50C4D">
        <w:rPr>
          <w:rFonts w:ascii="Times New Roman" w:hAnsi="Times New Roman" w:cs="Times New Roman"/>
          <w:sz w:val="24"/>
          <w:szCs w:val="24"/>
        </w:rPr>
        <w:t xml:space="preserve">Sweden or by email to </w:t>
      </w:r>
      <w:hyperlink r:id="rId7" w:history="1">
        <w:r w:rsidRPr="00D50C4D">
          <w:rPr>
            <w:rStyle w:val="Hyperlink"/>
            <w:rFonts w:ascii="Times New Roman" w:hAnsi="Times New Roman" w:cs="Times New Roman"/>
            <w:sz w:val="24"/>
            <w:szCs w:val="24"/>
          </w:rPr>
          <w:t>gavin.brown@umu.se</w:t>
        </w:r>
      </w:hyperlink>
      <w:r w:rsidRPr="00D50C4D">
        <w:rPr>
          <w:rFonts w:ascii="Times New Roman" w:hAnsi="Times New Roman" w:cs="Times New Roman"/>
          <w:sz w:val="24"/>
          <w:szCs w:val="24"/>
        </w:rPr>
        <w:t xml:space="preserve"> </w:t>
      </w:r>
    </w:p>
    <w:p w14:paraId="3C818F31" w14:textId="77777777" w:rsidR="00577448" w:rsidRPr="00D50C4D" w:rsidRDefault="00577448" w:rsidP="00577448">
      <w:pPr>
        <w:rPr>
          <w:rFonts w:ascii="Times New Roman" w:hAnsi="Times New Roman" w:cs="Times New Roman"/>
          <w:sz w:val="24"/>
          <w:szCs w:val="24"/>
        </w:rPr>
      </w:pPr>
    </w:p>
    <w:p w14:paraId="515F0C83" w14:textId="77777777" w:rsidR="00577448" w:rsidRPr="00D50C4D" w:rsidRDefault="00577448" w:rsidP="00577448">
      <w:pPr>
        <w:rPr>
          <w:rFonts w:ascii="Times New Roman" w:hAnsi="Times New Roman" w:cs="Times New Roman"/>
          <w:sz w:val="24"/>
          <w:szCs w:val="24"/>
        </w:rPr>
      </w:pPr>
      <w:r w:rsidRPr="00D50C4D">
        <w:rPr>
          <w:rFonts w:ascii="Times New Roman" w:hAnsi="Times New Roman" w:cs="Times New Roman"/>
          <w:sz w:val="24"/>
          <w:szCs w:val="24"/>
        </w:rPr>
        <w:t xml:space="preserve">Author Orcid numbers </w:t>
      </w:r>
    </w:p>
    <w:p w14:paraId="466FE2E5" w14:textId="77777777" w:rsidR="00577448" w:rsidRPr="00D50C4D" w:rsidRDefault="00577448" w:rsidP="00577448">
      <w:pPr>
        <w:rPr>
          <w:rFonts w:ascii="Times New Roman" w:hAnsi="Times New Roman" w:cs="Times New Roman"/>
          <w:sz w:val="24"/>
          <w:szCs w:val="24"/>
        </w:rPr>
      </w:pPr>
      <w:r w:rsidRPr="00D50C4D">
        <w:rPr>
          <w:rFonts w:ascii="Times New Roman" w:hAnsi="Times New Roman" w:cs="Times New Roman"/>
          <w:sz w:val="24"/>
          <w:szCs w:val="24"/>
        </w:rPr>
        <w:t>Brown: 0000-0002-8352-2351</w:t>
      </w:r>
    </w:p>
    <w:p w14:paraId="4D6034D8" w14:textId="77777777" w:rsidR="00577448" w:rsidRPr="00D50C4D" w:rsidRDefault="00577448" w:rsidP="00577448">
      <w:pPr>
        <w:rPr>
          <w:rFonts w:ascii="Times New Roman" w:hAnsi="Times New Roman" w:cs="Times New Roman"/>
          <w:sz w:val="24"/>
          <w:szCs w:val="24"/>
        </w:rPr>
      </w:pPr>
      <w:r w:rsidRPr="00D50C4D">
        <w:rPr>
          <w:rFonts w:ascii="Times New Roman" w:hAnsi="Times New Roman" w:cs="Times New Roman"/>
          <w:sz w:val="24"/>
          <w:szCs w:val="24"/>
        </w:rPr>
        <w:t>Andersson: 0000-0002-8738-8639</w:t>
      </w:r>
    </w:p>
    <w:p w14:paraId="7ED83182" w14:textId="77777777" w:rsidR="00577448" w:rsidRPr="00D50C4D" w:rsidRDefault="00577448" w:rsidP="00577448">
      <w:pPr>
        <w:rPr>
          <w:rFonts w:ascii="Times New Roman" w:hAnsi="Times New Roman" w:cs="Times New Roman"/>
          <w:sz w:val="24"/>
          <w:szCs w:val="24"/>
        </w:rPr>
      </w:pPr>
      <w:r w:rsidRPr="00D50C4D">
        <w:rPr>
          <w:rFonts w:ascii="Times New Roman" w:hAnsi="Times New Roman" w:cs="Times New Roman"/>
          <w:sz w:val="24"/>
          <w:szCs w:val="24"/>
        </w:rPr>
        <w:t xml:space="preserve">Winberg: </w:t>
      </w:r>
      <w:hyperlink r:id="rId8" w:history="1">
        <w:r w:rsidRPr="00D50C4D">
          <w:rPr>
            <w:rStyle w:val="Hyperlink"/>
            <w:rFonts w:ascii="Times New Roman" w:hAnsi="Times New Roman" w:cs="Times New Roman"/>
            <w:sz w:val="24"/>
            <w:szCs w:val="24"/>
          </w:rPr>
          <w:t>0000-0002-1535-873X</w:t>
        </w:r>
      </w:hyperlink>
    </w:p>
    <w:p w14:paraId="116DCDD2" w14:textId="5F86D6F5" w:rsidR="00A37808" w:rsidRPr="00D50C4D" w:rsidRDefault="00A37808" w:rsidP="00A37808">
      <w:pPr>
        <w:rPr>
          <w:rFonts w:ascii="Times New Roman" w:hAnsi="Times New Roman" w:cs="Times New Roman"/>
          <w:sz w:val="24"/>
          <w:szCs w:val="24"/>
        </w:rPr>
      </w:pPr>
      <w:r w:rsidRPr="00AA0276">
        <w:rPr>
          <w:rFonts w:ascii="Times New Roman" w:hAnsi="Times New Roman" w:cs="Times New Roman"/>
          <w:sz w:val="24"/>
          <w:szCs w:val="24"/>
        </w:rPr>
        <w:t>Palmberg</w:t>
      </w:r>
      <w:r w:rsidRPr="00AA0276">
        <w:t xml:space="preserve">: </w:t>
      </w:r>
      <w:r w:rsidR="00203DEF" w:rsidRPr="00A03293">
        <w:rPr>
          <w:rFonts w:ascii="Times New Roman" w:hAnsi="Times New Roman" w:cs="Times New Roman"/>
          <w:sz w:val="24"/>
          <w:szCs w:val="24"/>
        </w:rPr>
        <w:t xml:space="preserve"> 0000-0001-7089-0246</w:t>
      </w:r>
    </w:p>
    <w:p w14:paraId="46F04FC6" w14:textId="77777777" w:rsidR="00577448" w:rsidRPr="00D50C4D" w:rsidRDefault="00577448" w:rsidP="00577448">
      <w:pPr>
        <w:rPr>
          <w:rFonts w:ascii="Times New Roman" w:hAnsi="Times New Roman" w:cs="Times New Roman"/>
          <w:sz w:val="24"/>
          <w:szCs w:val="24"/>
        </w:rPr>
      </w:pPr>
      <w:r w:rsidRPr="00D50C4D">
        <w:rPr>
          <w:rFonts w:ascii="Times New Roman" w:hAnsi="Times New Roman" w:cs="Times New Roman"/>
          <w:sz w:val="24"/>
          <w:szCs w:val="24"/>
        </w:rPr>
        <w:t>Palm: 0000-0003-0895-8232</w:t>
      </w:r>
    </w:p>
    <w:p w14:paraId="52391721" w14:textId="696CEBB1" w:rsidR="008A713C" w:rsidRDefault="008A713C">
      <w:pPr>
        <w:rPr>
          <w:rFonts w:ascii="Times New Roman" w:hAnsi="Times New Roman" w:cs="Times New Roman"/>
          <w:sz w:val="24"/>
          <w:szCs w:val="24"/>
        </w:rPr>
      </w:pPr>
      <w:r>
        <w:rPr>
          <w:rFonts w:ascii="Times New Roman" w:hAnsi="Times New Roman" w:cs="Times New Roman"/>
          <w:b/>
          <w:bCs/>
          <w:sz w:val="24"/>
          <w:szCs w:val="24"/>
        </w:rPr>
        <w:t xml:space="preserve">Keywords: </w:t>
      </w:r>
      <w:r w:rsidRPr="008A713C">
        <w:rPr>
          <w:rFonts w:ascii="Times New Roman" w:hAnsi="Times New Roman" w:cs="Times New Roman"/>
          <w:sz w:val="24"/>
          <w:szCs w:val="24"/>
        </w:rPr>
        <w:t>Sweden; Conceptions of Assessment; Teachers; Invariance; Confirmatory Factor Analysis</w:t>
      </w:r>
    </w:p>
    <w:p w14:paraId="1973D6CB" w14:textId="36E760E4" w:rsidR="00436679" w:rsidRPr="00A03293" w:rsidRDefault="00436679">
      <w:pPr>
        <w:rPr>
          <w:rFonts w:ascii="Times New Roman" w:hAnsi="Times New Roman" w:cs="Times New Roman"/>
          <w:sz w:val="24"/>
          <w:szCs w:val="24"/>
        </w:rPr>
      </w:pPr>
      <w:r>
        <w:rPr>
          <w:rFonts w:ascii="Times New Roman" w:hAnsi="Times New Roman" w:cs="Times New Roman"/>
          <w:sz w:val="24"/>
          <w:szCs w:val="24"/>
        </w:rPr>
        <w:t>Manuscript submitted for publication. This is the author preprint version.</w:t>
      </w:r>
    </w:p>
    <w:p w14:paraId="45EB93CE" w14:textId="229D75AA" w:rsidR="008A713C" w:rsidRDefault="008A713C" w:rsidP="008A713C">
      <w:pPr>
        <w:jc w:val="center"/>
        <w:rPr>
          <w:rFonts w:ascii="Times New Roman" w:hAnsi="Times New Roman" w:cs="Times New Roman"/>
          <w:b/>
          <w:bCs/>
          <w:sz w:val="24"/>
          <w:szCs w:val="24"/>
        </w:rPr>
      </w:pPr>
      <w:r>
        <w:rPr>
          <w:rFonts w:ascii="Times New Roman" w:hAnsi="Times New Roman" w:cs="Times New Roman"/>
          <w:b/>
          <w:bCs/>
          <w:sz w:val="24"/>
          <w:szCs w:val="24"/>
        </w:rPr>
        <w:t>Abstract</w:t>
      </w:r>
    </w:p>
    <w:p w14:paraId="78B5402B" w14:textId="37F73A49" w:rsidR="000F7F2D" w:rsidRDefault="000F7F2D" w:rsidP="000F7F2D">
      <w:pPr>
        <w:rPr>
          <w:rFonts w:ascii="Times New Roman" w:eastAsia="Times New Roman" w:hAnsi="Times New Roman" w:cs="Times New Roman"/>
          <w:sz w:val="24"/>
          <w:szCs w:val="24"/>
          <w:lang w:eastAsia="en-NZ"/>
        </w:rPr>
      </w:pPr>
      <w:r>
        <w:rPr>
          <w:rFonts w:ascii="Times New Roman" w:hAnsi="Times New Roman" w:cs="Times New Roman"/>
          <w:sz w:val="24"/>
          <w:szCs w:val="24"/>
        </w:rPr>
        <w:t xml:space="preserve">Understanding teachers’ conceptions of assessment is a key objective in supporting assessment practices that lead to improved learning outcomes. </w:t>
      </w:r>
      <w:r w:rsidR="00DA5F82">
        <w:rPr>
          <w:rFonts w:ascii="Times New Roman" w:hAnsi="Times New Roman" w:cs="Times New Roman"/>
          <w:sz w:val="24"/>
          <w:szCs w:val="24"/>
        </w:rPr>
        <w:t>Thus, inventories capable of identifying teachers assessment conceptions are importan</w:t>
      </w:r>
      <w:r w:rsidR="00D85411">
        <w:rPr>
          <w:rFonts w:ascii="Times New Roman" w:hAnsi="Times New Roman" w:cs="Times New Roman"/>
          <w:sz w:val="24"/>
          <w:szCs w:val="24"/>
        </w:rPr>
        <w:t>t</w:t>
      </w:r>
      <w:r w:rsidR="00DA5F82">
        <w:rPr>
          <w:rFonts w:ascii="Times New Roman" w:hAnsi="Times New Roman" w:cs="Times New Roman"/>
          <w:sz w:val="24"/>
          <w:szCs w:val="24"/>
        </w:rPr>
        <w:t xml:space="preserve">. The Teachers Conceptions of Assessment (TCoA) inventory was an early and influential measure </w:t>
      </w:r>
      <w:r w:rsidR="00D85411">
        <w:rPr>
          <w:rFonts w:ascii="Times New Roman" w:hAnsi="Times New Roman" w:cs="Times New Roman"/>
          <w:sz w:val="24"/>
          <w:szCs w:val="24"/>
        </w:rPr>
        <w:t>of teacher assessment conceptions</w:t>
      </w:r>
      <w:r w:rsidR="00835AF1">
        <w:rPr>
          <w:rFonts w:ascii="Times New Roman" w:hAnsi="Times New Roman" w:cs="Times New Roman"/>
          <w:sz w:val="24"/>
          <w:szCs w:val="24"/>
        </w:rPr>
        <w:t xml:space="preserve">, </w:t>
      </w:r>
      <w:r w:rsidR="00D85411">
        <w:rPr>
          <w:rFonts w:ascii="Times New Roman" w:hAnsi="Times New Roman" w:cs="Times New Roman"/>
          <w:sz w:val="24"/>
          <w:szCs w:val="24"/>
        </w:rPr>
        <w:t>but</w:t>
      </w:r>
      <w:r w:rsidR="00835AF1">
        <w:rPr>
          <w:rFonts w:ascii="Times New Roman" w:hAnsi="Times New Roman" w:cs="Times New Roman"/>
          <w:sz w:val="24"/>
          <w:szCs w:val="24"/>
        </w:rPr>
        <w:t xml:space="preserve"> replication </w:t>
      </w:r>
      <w:r w:rsidR="0024302C">
        <w:rPr>
          <w:rFonts w:ascii="Times New Roman" w:hAnsi="Times New Roman" w:cs="Times New Roman"/>
          <w:sz w:val="24"/>
          <w:szCs w:val="24"/>
        </w:rPr>
        <w:t>studies have shown that</w:t>
      </w:r>
      <w:r w:rsidR="00835AF1">
        <w:rPr>
          <w:rFonts w:ascii="Times New Roman" w:hAnsi="Times New Roman" w:cs="Times New Roman"/>
          <w:sz w:val="24"/>
          <w:szCs w:val="24"/>
        </w:rPr>
        <w:t xml:space="preserve"> the model </w:t>
      </w:r>
      <w:r w:rsidR="0024302C">
        <w:rPr>
          <w:rFonts w:ascii="Times New Roman" w:hAnsi="Times New Roman" w:cs="Times New Roman"/>
          <w:sz w:val="24"/>
          <w:szCs w:val="24"/>
        </w:rPr>
        <w:t>may be</w:t>
      </w:r>
      <w:r w:rsidR="00D85411">
        <w:rPr>
          <w:rFonts w:ascii="Times New Roman" w:hAnsi="Times New Roman" w:cs="Times New Roman"/>
          <w:sz w:val="24"/>
          <w:szCs w:val="24"/>
        </w:rPr>
        <w:t xml:space="preserve"> affected by </w:t>
      </w:r>
      <w:r w:rsidR="00DA5F82">
        <w:rPr>
          <w:rFonts w:ascii="Times New Roman" w:hAnsi="Times New Roman" w:cs="Times New Roman"/>
          <w:sz w:val="24"/>
          <w:szCs w:val="24"/>
        </w:rPr>
        <w:t xml:space="preserve">policy and practice context. </w:t>
      </w:r>
      <w:r w:rsidR="00BF6841">
        <w:rPr>
          <w:rFonts w:ascii="Times New Roman" w:hAnsi="Times New Roman" w:cs="Times New Roman"/>
          <w:sz w:val="24"/>
          <w:szCs w:val="24"/>
        </w:rPr>
        <w:t xml:space="preserve">In the present study, </w:t>
      </w:r>
      <w:r w:rsidR="00BF6841">
        <w:rPr>
          <w:rFonts w:ascii="Times New Roman" w:eastAsia="Times New Roman" w:hAnsi="Times New Roman" w:cs="Times New Roman"/>
          <w:sz w:val="24"/>
          <w:szCs w:val="24"/>
          <w:lang w:eastAsia="en-NZ"/>
        </w:rPr>
        <w:t>a</w:t>
      </w:r>
      <w:r>
        <w:rPr>
          <w:rFonts w:ascii="Times New Roman" w:eastAsia="Times New Roman" w:hAnsi="Times New Roman" w:cs="Times New Roman"/>
          <w:sz w:val="24"/>
          <w:szCs w:val="24"/>
          <w:lang w:eastAsia="en-NZ"/>
        </w:rPr>
        <w:t xml:space="preserve"> Swedish adaptation of the </w:t>
      </w:r>
      <w:r w:rsidR="00D85411">
        <w:rPr>
          <w:rFonts w:ascii="Times New Roman" w:eastAsia="Times New Roman" w:hAnsi="Times New Roman" w:cs="Times New Roman"/>
          <w:sz w:val="24"/>
          <w:szCs w:val="24"/>
          <w:lang w:eastAsia="en-NZ"/>
        </w:rPr>
        <w:t>TCoA</w:t>
      </w:r>
      <w:r>
        <w:rPr>
          <w:rFonts w:ascii="Times New Roman" w:eastAsia="Times New Roman" w:hAnsi="Times New Roman" w:cs="Times New Roman"/>
          <w:sz w:val="24"/>
          <w:szCs w:val="24"/>
          <w:lang w:eastAsia="en-NZ"/>
        </w:rPr>
        <w:t xml:space="preserve"> was administered twice, 18 months apart. A sample of 257 teachers were matched across the two time-points and their self-reported scores were analysed with confirmatory factor analysis and invariance testing. With good correspondence to the data, five of the nine factors in the TCo</w:t>
      </w:r>
      <w:r w:rsidR="00D85411">
        <w:rPr>
          <w:rFonts w:ascii="Times New Roman" w:eastAsia="Times New Roman" w:hAnsi="Times New Roman" w:cs="Times New Roman"/>
          <w:sz w:val="24"/>
          <w:szCs w:val="24"/>
          <w:lang w:eastAsia="en-NZ"/>
        </w:rPr>
        <w:t>A</w:t>
      </w:r>
      <w:r>
        <w:rPr>
          <w:rFonts w:ascii="Times New Roman" w:eastAsia="Times New Roman" w:hAnsi="Times New Roman" w:cs="Times New Roman"/>
          <w:sz w:val="24"/>
          <w:szCs w:val="24"/>
          <w:lang w:eastAsia="en-NZ"/>
        </w:rPr>
        <w:t xml:space="preserve"> were completely replicated and one factor was partially replicated. The model had sufficient similarity between time points to permit mean score comparisons, which were largely equivalent between times. The study indicates that the Swedish Teacher Conceptions of Assessment adaptation can be used reliably in Swedish primary </w:t>
      </w:r>
      <w:r w:rsidR="00752875">
        <w:rPr>
          <w:rFonts w:ascii="Times New Roman" w:eastAsia="Times New Roman" w:hAnsi="Times New Roman" w:cs="Times New Roman"/>
          <w:sz w:val="24"/>
          <w:szCs w:val="24"/>
          <w:lang w:eastAsia="en-NZ"/>
        </w:rPr>
        <w:t xml:space="preserve">and lower secondary </w:t>
      </w:r>
      <w:r>
        <w:rPr>
          <w:rFonts w:ascii="Times New Roman" w:eastAsia="Times New Roman" w:hAnsi="Times New Roman" w:cs="Times New Roman"/>
          <w:sz w:val="24"/>
          <w:szCs w:val="24"/>
          <w:lang w:eastAsia="en-NZ"/>
        </w:rPr>
        <w:t xml:space="preserve">schools as measure of teacher </w:t>
      </w:r>
      <w:r w:rsidR="0024302C">
        <w:rPr>
          <w:rFonts w:ascii="Times New Roman" w:eastAsia="Times New Roman" w:hAnsi="Times New Roman" w:cs="Times New Roman"/>
          <w:sz w:val="24"/>
          <w:szCs w:val="24"/>
          <w:lang w:eastAsia="en-NZ"/>
        </w:rPr>
        <w:t>conceptions of</w:t>
      </w:r>
      <w:r>
        <w:rPr>
          <w:rFonts w:ascii="Times New Roman" w:eastAsia="Times New Roman" w:hAnsi="Times New Roman" w:cs="Times New Roman"/>
          <w:sz w:val="24"/>
          <w:szCs w:val="24"/>
          <w:lang w:eastAsia="en-NZ"/>
        </w:rPr>
        <w:t xml:space="preserve"> the uses of assessment. </w:t>
      </w:r>
    </w:p>
    <w:p w14:paraId="34366BBC" w14:textId="77777777" w:rsidR="008A713C" w:rsidRPr="008A713C" w:rsidRDefault="008A713C" w:rsidP="008A713C">
      <w:pPr>
        <w:jc w:val="center"/>
        <w:rPr>
          <w:rFonts w:ascii="Times New Roman" w:hAnsi="Times New Roman" w:cs="Times New Roman"/>
          <w:b/>
          <w:bCs/>
          <w:sz w:val="24"/>
          <w:szCs w:val="24"/>
        </w:rPr>
      </w:pPr>
      <w:r w:rsidRPr="008A713C">
        <w:rPr>
          <w:rFonts w:ascii="Times New Roman" w:hAnsi="Times New Roman" w:cs="Times New Roman"/>
          <w:b/>
          <w:bCs/>
          <w:sz w:val="24"/>
          <w:szCs w:val="24"/>
        </w:rPr>
        <w:lastRenderedPageBreak/>
        <w:t>Introduction</w:t>
      </w:r>
    </w:p>
    <w:p w14:paraId="25DD0AC3" w14:textId="505419BD" w:rsidR="0058533A" w:rsidRDefault="00534F2D" w:rsidP="007E236F">
      <w:pPr>
        <w:rPr>
          <w:rFonts w:ascii="Times New Roman" w:hAnsi="Times New Roman" w:cs="Times New Roman"/>
          <w:sz w:val="24"/>
          <w:szCs w:val="24"/>
        </w:rPr>
      </w:pPr>
      <w:r>
        <w:rPr>
          <w:rFonts w:ascii="Times New Roman" w:hAnsi="Times New Roman" w:cs="Times New Roman"/>
          <w:sz w:val="24"/>
          <w:szCs w:val="24"/>
        </w:rPr>
        <w:t>Given the importance of teacher beliefs</w:t>
      </w:r>
      <w:r w:rsidR="0098786A">
        <w:rPr>
          <w:rFonts w:ascii="Times New Roman" w:hAnsi="Times New Roman" w:cs="Times New Roman"/>
          <w:sz w:val="24"/>
          <w:szCs w:val="24"/>
        </w:rPr>
        <w:t xml:space="preserve"> as predictors of practice (Fives &amp; Buehl, 2012), </w:t>
      </w:r>
      <w:r w:rsidR="00946BE4">
        <w:rPr>
          <w:rFonts w:ascii="Times New Roman" w:hAnsi="Times New Roman" w:cs="Times New Roman"/>
          <w:sz w:val="24"/>
          <w:szCs w:val="24"/>
        </w:rPr>
        <w:t xml:space="preserve">knowing how </w:t>
      </w:r>
      <w:r w:rsidR="008A713C">
        <w:rPr>
          <w:rFonts w:ascii="Times New Roman" w:hAnsi="Times New Roman" w:cs="Times New Roman"/>
          <w:sz w:val="24"/>
          <w:szCs w:val="24"/>
        </w:rPr>
        <w:t>teachers</w:t>
      </w:r>
      <w:r w:rsidR="00946BE4">
        <w:rPr>
          <w:rFonts w:ascii="Times New Roman" w:hAnsi="Times New Roman" w:cs="Times New Roman"/>
          <w:sz w:val="24"/>
          <w:szCs w:val="24"/>
        </w:rPr>
        <w:t xml:space="preserve"> conceive </w:t>
      </w:r>
      <w:r w:rsidR="008A713C">
        <w:rPr>
          <w:rFonts w:ascii="Times New Roman" w:hAnsi="Times New Roman" w:cs="Times New Roman"/>
          <w:sz w:val="24"/>
          <w:szCs w:val="24"/>
        </w:rPr>
        <w:t xml:space="preserve">of assessment </w:t>
      </w:r>
      <w:r w:rsidR="003353C7">
        <w:rPr>
          <w:rFonts w:ascii="Times New Roman" w:hAnsi="Times New Roman" w:cs="Times New Roman"/>
          <w:sz w:val="24"/>
          <w:szCs w:val="24"/>
        </w:rPr>
        <w:t>seem</w:t>
      </w:r>
      <w:r w:rsidR="00946BE4">
        <w:rPr>
          <w:rFonts w:ascii="Times New Roman" w:hAnsi="Times New Roman" w:cs="Times New Roman"/>
          <w:sz w:val="24"/>
          <w:szCs w:val="24"/>
        </w:rPr>
        <w:t>s</w:t>
      </w:r>
      <w:r w:rsidR="003353C7">
        <w:rPr>
          <w:rFonts w:ascii="Times New Roman" w:hAnsi="Times New Roman" w:cs="Times New Roman"/>
          <w:sz w:val="24"/>
          <w:szCs w:val="24"/>
        </w:rPr>
        <w:t xml:space="preserve"> to be essential in understanding </w:t>
      </w:r>
      <w:r w:rsidR="00946BE4">
        <w:rPr>
          <w:rFonts w:ascii="Times New Roman" w:hAnsi="Times New Roman" w:cs="Times New Roman"/>
          <w:sz w:val="24"/>
          <w:szCs w:val="24"/>
        </w:rPr>
        <w:t xml:space="preserve">their </w:t>
      </w:r>
      <w:r w:rsidR="004620AA">
        <w:rPr>
          <w:rFonts w:ascii="Times New Roman" w:hAnsi="Times New Roman" w:cs="Times New Roman"/>
          <w:sz w:val="24"/>
          <w:szCs w:val="24"/>
        </w:rPr>
        <w:t xml:space="preserve">role in implementing </w:t>
      </w:r>
      <w:r w:rsidR="0024302C" w:rsidRPr="0024302C">
        <w:rPr>
          <w:rFonts w:ascii="Times New Roman" w:hAnsi="Times New Roman" w:cs="Times New Roman"/>
          <w:sz w:val="24"/>
          <w:szCs w:val="24"/>
        </w:rPr>
        <w:t>assessment practices that enhance learning outcomes</w:t>
      </w:r>
      <w:r w:rsidR="0024302C">
        <w:rPr>
          <w:rFonts w:ascii="Times New Roman" w:hAnsi="Times New Roman" w:cs="Times New Roman"/>
          <w:sz w:val="24"/>
          <w:szCs w:val="24"/>
        </w:rPr>
        <w:t xml:space="preserve">. </w:t>
      </w:r>
      <w:r w:rsidR="0024302C" w:rsidRPr="0024302C">
        <w:rPr>
          <w:rFonts w:ascii="Times New Roman" w:hAnsi="Times New Roman" w:cs="Times New Roman"/>
          <w:sz w:val="24"/>
          <w:szCs w:val="24"/>
        </w:rPr>
        <w:t xml:space="preserve">Therefore, inventories capable of identifying teachers' assessment conceptions </w:t>
      </w:r>
      <w:r w:rsidR="0024302C">
        <w:rPr>
          <w:rFonts w:ascii="Times New Roman" w:hAnsi="Times New Roman" w:cs="Times New Roman"/>
          <w:sz w:val="24"/>
          <w:szCs w:val="24"/>
        </w:rPr>
        <w:t xml:space="preserve">are needed. </w:t>
      </w:r>
      <w:r w:rsidR="008A713C">
        <w:rPr>
          <w:rFonts w:ascii="Times New Roman" w:hAnsi="Times New Roman" w:cs="Times New Roman"/>
          <w:sz w:val="24"/>
          <w:szCs w:val="24"/>
        </w:rPr>
        <w:t xml:space="preserve">If teachers conceive of assessment purely in terms of summative evaluation of schools or teachers, it is unlikely that they will implement </w:t>
      </w:r>
      <w:r w:rsidR="000F7F2D">
        <w:rPr>
          <w:rFonts w:ascii="Times New Roman" w:hAnsi="Times New Roman" w:cs="Times New Roman"/>
          <w:sz w:val="24"/>
          <w:szCs w:val="24"/>
        </w:rPr>
        <w:t xml:space="preserve">assessment </w:t>
      </w:r>
      <w:r w:rsidR="008A713C">
        <w:rPr>
          <w:rFonts w:ascii="Times New Roman" w:hAnsi="Times New Roman" w:cs="Times New Roman"/>
          <w:sz w:val="24"/>
          <w:szCs w:val="24"/>
        </w:rPr>
        <w:t>practices that lead to improved learning outcomes. The Teachers Conceptions of Assessment (TCoA</w:t>
      </w:r>
      <w:r w:rsidR="00DA40A1">
        <w:rPr>
          <w:rFonts w:ascii="Times New Roman" w:hAnsi="Times New Roman" w:cs="Times New Roman"/>
          <w:sz w:val="24"/>
          <w:szCs w:val="24"/>
        </w:rPr>
        <w:t>;</w:t>
      </w:r>
      <w:r w:rsidR="00DA40A1" w:rsidRPr="00DA40A1">
        <w:rPr>
          <w:rFonts w:ascii="Times New Roman" w:hAnsi="Times New Roman" w:cs="Times New Roman"/>
          <w:sz w:val="24"/>
          <w:szCs w:val="24"/>
        </w:rPr>
        <w:t xml:space="preserve"> </w:t>
      </w:r>
      <w:r w:rsidR="00DA40A1">
        <w:rPr>
          <w:rFonts w:ascii="Times New Roman" w:hAnsi="Times New Roman" w:cs="Times New Roman"/>
          <w:sz w:val="24"/>
          <w:szCs w:val="24"/>
        </w:rPr>
        <w:t>Brown, 2003</w:t>
      </w:r>
      <w:r w:rsidR="008A713C">
        <w:rPr>
          <w:rFonts w:ascii="Times New Roman" w:hAnsi="Times New Roman" w:cs="Times New Roman"/>
          <w:sz w:val="24"/>
          <w:szCs w:val="24"/>
        </w:rPr>
        <w:t>) inventory</w:t>
      </w:r>
      <w:r w:rsidR="00DA40A1">
        <w:rPr>
          <w:rFonts w:ascii="Times New Roman" w:hAnsi="Times New Roman" w:cs="Times New Roman"/>
          <w:sz w:val="24"/>
          <w:szCs w:val="24"/>
        </w:rPr>
        <w:t>, developed in New Zealand,</w:t>
      </w:r>
      <w:r w:rsidR="008A713C">
        <w:rPr>
          <w:rFonts w:ascii="Times New Roman" w:hAnsi="Times New Roman" w:cs="Times New Roman"/>
          <w:sz w:val="24"/>
          <w:szCs w:val="24"/>
        </w:rPr>
        <w:t xml:space="preserve"> was an early and influential measure for exploring teacher thinking about </w:t>
      </w:r>
      <w:r w:rsidR="00DA40A1">
        <w:rPr>
          <w:rFonts w:ascii="Times New Roman" w:hAnsi="Times New Roman" w:cs="Times New Roman"/>
          <w:sz w:val="24"/>
          <w:szCs w:val="24"/>
        </w:rPr>
        <w:t xml:space="preserve">the purposes of </w:t>
      </w:r>
      <w:r w:rsidR="008A713C">
        <w:rPr>
          <w:rFonts w:ascii="Times New Roman" w:hAnsi="Times New Roman" w:cs="Times New Roman"/>
          <w:sz w:val="24"/>
          <w:szCs w:val="24"/>
        </w:rPr>
        <w:t xml:space="preserve">assessment. It has been evaluated in multiple educational jurisdictions and languages leading to the </w:t>
      </w:r>
      <w:r w:rsidR="00DA40A1">
        <w:rPr>
          <w:rFonts w:ascii="Times New Roman" w:hAnsi="Times New Roman" w:cs="Times New Roman"/>
          <w:sz w:val="24"/>
          <w:szCs w:val="24"/>
        </w:rPr>
        <w:t>understanding</w:t>
      </w:r>
      <w:r w:rsidR="008A713C">
        <w:rPr>
          <w:rFonts w:ascii="Times New Roman" w:hAnsi="Times New Roman" w:cs="Times New Roman"/>
          <w:sz w:val="24"/>
          <w:szCs w:val="24"/>
        </w:rPr>
        <w:t xml:space="preserve"> that only when the policy and practice context is </w:t>
      </w:r>
      <w:proofErr w:type="gramStart"/>
      <w:r w:rsidR="008A713C">
        <w:rPr>
          <w:rFonts w:ascii="Times New Roman" w:hAnsi="Times New Roman" w:cs="Times New Roman"/>
          <w:sz w:val="24"/>
          <w:szCs w:val="24"/>
        </w:rPr>
        <w:t>similar to</w:t>
      </w:r>
      <w:proofErr w:type="gramEnd"/>
      <w:r w:rsidR="008A713C">
        <w:rPr>
          <w:rFonts w:ascii="Times New Roman" w:hAnsi="Times New Roman" w:cs="Times New Roman"/>
          <w:sz w:val="24"/>
          <w:szCs w:val="24"/>
        </w:rPr>
        <w:t xml:space="preserve"> that of New Zealand does </w:t>
      </w:r>
      <w:r w:rsidR="0058533A">
        <w:rPr>
          <w:rFonts w:ascii="Times New Roman" w:hAnsi="Times New Roman" w:cs="Times New Roman"/>
          <w:sz w:val="24"/>
          <w:szCs w:val="24"/>
        </w:rPr>
        <w:t>the inventory elicit similar responses</w:t>
      </w:r>
      <w:r w:rsidR="008A713C">
        <w:rPr>
          <w:rFonts w:ascii="Times New Roman" w:hAnsi="Times New Roman" w:cs="Times New Roman"/>
          <w:sz w:val="24"/>
          <w:szCs w:val="24"/>
        </w:rPr>
        <w:t xml:space="preserve">. To date no study in Sweden, a low-stakes assessment context, has been conducted. This paper contributes to that gap </w:t>
      </w:r>
      <w:r w:rsidR="00BF1CC7">
        <w:rPr>
          <w:rFonts w:ascii="Times New Roman" w:hAnsi="Times New Roman" w:cs="Times New Roman"/>
          <w:sz w:val="24"/>
          <w:szCs w:val="24"/>
        </w:rPr>
        <w:t xml:space="preserve">by examining in which ways the New Zealand model replicate in the Swedish context. We do so </w:t>
      </w:r>
      <w:r w:rsidR="008A713C">
        <w:rPr>
          <w:rFonts w:ascii="Times New Roman" w:hAnsi="Times New Roman" w:cs="Times New Roman"/>
          <w:sz w:val="24"/>
          <w:szCs w:val="24"/>
        </w:rPr>
        <w:t>with a repeated measure invariance study of Swedish TCoA responses</w:t>
      </w:r>
      <w:r w:rsidR="0058533A">
        <w:rPr>
          <w:rFonts w:ascii="Times New Roman" w:hAnsi="Times New Roman" w:cs="Times New Roman"/>
          <w:sz w:val="24"/>
          <w:szCs w:val="24"/>
        </w:rPr>
        <w:t xml:space="preserve">. Their responses </w:t>
      </w:r>
      <w:r w:rsidR="008A713C">
        <w:rPr>
          <w:rFonts w:ascii="Times New Roman" w:hAnsi="Times New Roman" w:cs="Times New Roman"/>
          <w:sz w:val="24"/>
          <w:szCs w:val="24"/>
        </w:rPr>
        <w:t>produc</w:t>
      </w:r>
      <w:r w:rsidR="0058533A">
        <w:rPr>
          <w:rFonts w:ascii="Times New Roman" w:hAnsi="Times New Roman" w:cs="Times New Roman"/>
          <w:sz w:val="24"/>
          <w:szCs w:val="24"/>
        </w:rPr>
        <w:t>e</w:t>
      </w:r>
      <w:r w:rsidR="008A713C">
        <w:rPr>
          <w:rFonts w:ascii="Times New Roman" w:hAnsi="Times New Roman" w:cs="Times New Roman"/>
          <w:sz w:val="24"/>
          <w:szCs w:val="24"/>
        </w:rPr>
        <w:t xml:space="preserve"> partial replication of </w:t>
      </w:r>
      <w:r w:rsidR="0058533A">
        <w:rPr>
          <w:rFonts w:ascii="Times New Roman" w:hAnsi="Times New Roman" w:cs="Times New Roman"/>
          <w:sz w:val="24"/>
          <w:szCs w:val="24"/>
        </w:rPr>
        <w:t xml:space="preserve">previously reported results from other low-stakes contexts, supporting the importance of ecological rationality in understanding teacher’s conceptions of assessment. </w:t>
      </w:r>
    </w:p>
    <w:p w14:paraId="75B08941" w14:textId="77777777" w:rsidR="0074719B" w:rsidRDefault="0074719B" w:rsidP="007E236F">
      <w:pPr>
        <w:rPr>
          <w:rFonts w:ascii="Times New Roman" w:hAnsi="Times New Roman" w:cs="Times New Roman"/>
          <w:sz w:val="24"/>
          <w:szCs w:val="24"/>
        </w:rPr>
      </w:pPr>
    </w:p>
    <w:p w14:paraId="45F4BD64" w14:textId="4B0F5281" w:rsidR="008A713C" w:rsidRPr="008A713C" w:rsidRDefault="008A713C" w:rsidP="007E236F">
      <w:pPr>
        <w:rPr>
          <w:rFonts w:ascii="Times New Roman" w:hAnsi="Times New Roman" w:cs="Times New Roman"/>
          <w:b/>
          <w:bCs/>
          <w:sz w:val="24"/>
          <w:szCs w:val="24"/>
        </w:rPr>
      </w:pPr>
      <w:r w:rsidRPr="008A713C">
        <w:rPr>
          <w:rFonts w:ascii="Times New Roman" w:hAnsi="Times New Roman" w:cs="Times New Roman"/>
          <w:b/>
          <w:bCs/>
          <w:sz w:val="24"/>
          <w:szCs w:val="24"/>
        </w:rPr>
        <w:t>Formative assessment in classroom contexts</w:t>
      </w:r>
    </w:p>
    <w:p w14:paraId="7E6D76B9" w14:textId="248CF9D8" w:rsidR="00577448" w:rsidRDefault="00577448" w:rsidP="00577448">
      <w:pPr>
        <w:rPr>
          <w:rFonts w:ascii="Times New Roman" w:hAnsi="Times New Roman" w:cs="Times New Roman"/>
          <w:sz w:val="24"/>
          <w:szCs w:val="24"/>
        </w:rPr>
      </w:pPr>
      <w:r w:rsidRPr="00D50C4D">
        <w:rPr>
          <w:rFonts w:ascii="Times New Roman" w:hAnsi="Times New Roman" w:cs="Times New Roman"/>
          <w:sz w:val="24"/>
          <w:szCs w:val="24"/>
        </w:rPr>
        <w:t xml:space="preserve">Formative assessment that is aligned to curricular objectives and goals requires teachers to collect information about student progress, difficulties, and successes to plan instruction, </w:t>
      </w:r>
      <w:r w:rsidR="0058533A">
        <w:rPr>
          <w:rFonts w:ascii="Times New Roman" w:hAnsi="Times New Roman" w:cs="Times New Roman"/>
          <w:sz w:val="24"/>
          <w:szCs w:val="24"/>
        </w:rPr>
        <w:t xml:space="preserve">design </w:t>
      </w:r>
      <w:r w:rsidRPr="00D50C4D">
        <w:rPr>
          <w:rFonts w:ascii="Times New Roman" w:hAnsi="Times New Roman" w:cs="Times New Roman"/>
          <w:sz w:val="24"/>
          <w:szCs w:val="24"/>
        </w:rPr>
        <w:t>activities, ask questions, and provide feedback to learners (Bloom, Madaus, &amp; Hastings, 1981). Performance data can be interactions in a classroom (e.g., question and answer) but also includes more formal diagnostic testing (Brown &amp; Hattie, 2012) or analysis of errors made in classroom or home practice (Bejar, 1984). From these kinds of performance data teachers can formatively make appropriate adjustments to their classroom instruction and to student learning activities (Lai &amp; Schildkamp, 2016).</w:t>
      </w:r>
    </w:p>
    <w:p w14:paraId="727D924D" w14:textId="036DD66D" w:rsidR="008A713C" w:rsidRDefault="00577448" w:rsidP="00577448">
      <w:pPr>
        <w:ind w:firstLine="360"/>
        <w:rPr>
          <w:rFonts w:ascii="Times New Roman" w:hAnsi="Times New Roman" w:cs="Times New Roman"/>
          <w:sz w:val="24"/>
          <w:szCs w:val="24"/>
        </w:rPr>
      </w:pPr>
      <w:r w:rsidRPr="00D50C4D">
        <w:rPr>
          <w:rFonts w:ascii="Times New Roman" w:hAnsi="Times New Roman" w:cs="Times New Roman"/>
          <w:sz w:val="24"/>
          <w:szCs w:val="24"/>
        </w:rPr>
        <w:t xml:space="preserve">Naturally, this approach to assessment requires resources (i.e., assessments that diagnose needs and time to plan responses), policies that prioritise using assessment formatively rather than solely for administrative or summative purposes, and teacher commitment to using assessment formatively for improvement. Further, considering the importance of the teacher’s active role in using performance data in this way, it is </w:t>
      </w:r>
      <w:r w:rsidR="00826C83">
        <w:rPr>
          <w:rFonts w:ascii="Times New Roman" w:hAnsi="Times New Roman" w:cs="Times New Roman"/>
          <w:sz w:val="24"/>
          <w:szCs w:val="24"/>
        </w:rPr>
        <w:t xml:space="preserve">likely </w:t>
      </w:r>
      <w:r w:rsidRPr="00D50C4D">
        <w:rPr>
          <w:rFonts w:ascii="Times New Roman" w:hAnsi="Times New Roman" w:cs="Times New Roman"/>
          <w:sz w:val="24"/>
          <w:szCs w:val="24"/>
        </w:rPr>
        <w:t xml:space="preserve">that teacher beliefs about assessment and feedback matter to the efficacy of these processes. </w:t>
      </w:r>
    </w:p>
    <w:p w14:paraId="01D09B5F" w14:textId="3DB09FC4" w:rsidR="00577448" w:rsidRPr="00D50C4D" w:rsidRDefault="00577448" w:rsidP="00577448">
      <w:pPr>
        <w:ind w:firstLine="360"/>
        <w:rPr>
          <w:rFonts w:ascii="Times New Roman" w:hAnsi="Times New Roman" w:cs="Times New Roman"/>
          <w:sz w:val="24"/>
          <w:szCs w:val="24"/>
        </w:rPr>
      </w:pPr>
      <w:r w:rsidRPr="00D50C4D">
        <w:rPr>
          <w:rFonts w:ascii="Times New Roman" w:hAnsi="Times New Roman" w:cs="Times New Roman"/>
          <w:sz w:val="24"/>
          <w:szCs w:val="24"/>
        </w:rPr>
        <w:t xml:space="preserve">Ajzen’s (1991) Theory of Planned Behaviour (TPB) identifies the importance of teachers’ beliefs and attitudes toward </w:t>
      </w:r>
      <w:r w:rsidR="008A713C">
        <w:rPr>
          <w:rFonts w:ascii="Times New Roman" w:hAnsi="Times New Roman" w:cs="Times New Roman"/>
          <w:sz w:val="24"/>
          <w:szCs w:val="24"/>
        </w:rPr>
        <w:t xml:space="preserve">any </w:t>
      </w:r>
      <w:r w:rsidRPr="00D50C4D">
        <w:rPr>
          <w:rFonts w:ascii="Times New Roman" w:hAnsi="Times New Roman" w:cs="Times New Roman"/>
          <w:sz w:val="24"/>
          <w:szCs w:val="24"/>
        </w:rPr>
        <w:t>phenomen</w:t>
      </w:r>
      <w:r w:rsidR="008A713C">
        <w:rPr>
          <w:rFonts w:ascii="Times New Roman" w:hAnsi="Times New Roman" w:cs="Times New Roman"/>
          <w:sz w:val="24"/>
          <w:szCs w:val="24"/>
        </w:rPr>
        <w:t xml:space="preserve">on (in this case, </w:t>
      </w:r>
      <w:r w:rsidRPr="00D50C4D">
        <w:rPr>
          <w:rFonts w:ascii="Times New Roman" w:hAnsi="Times New Roman" w:cs="Times New Roman"/>
          <w:sz w:val="24"/>
          <w:szCs w:val="24"/>
        </w:rPr>
        <w:t>assessment</w:t>
      </w:r>
      <w:r w:rsidR="008A713C">
        <w:rPr>
          <w:rFonts w:ascii="Times New Roman" w:hAnsi="Times New Roman" w:cs="Times New Roman"/>
          <w:sz w:val="24"/>
          <w:szCs w:val="24"/>
        </w:rPr>
        <w:t xml:space="preserve">) </w:t>
      </w:r>
      <w:r w:rsidRPr="00D50C4D">
        <w:rPr>
          <w:rFonts w:ascii="Times New Roman" w:hAnsi="Times New Roman" w:cs="Times New Roman"/>
          <w:sz w:val="24"/>
          <w:szCs w:val="24"/>
        </w:rPr>
        <w:t xml:space="preserve">as essential to understanding their intentions and actions. TPB </w:t>
      </w:r>
      <w:r w:rsidR="008A713C">
        <w:rPr>
          <w:rFonts w:ascii="Times New Roman" w:hAnsi="Times New Roman" w:cs="Times New Roman"/>
          <w:sz w:val="24"/>
          <w:szCs w:val="24"/>
        </w:rPr>
        <w:t xml:space="preserve">also </w:t>
      </w:r>
      <w:r w:rsidRPr="00D50C4D">
        <w:rPr>
          <w:rFonts w:ascii="Times New Roman" w:hAnsi="Times New Roman" w:cs="Times New Roman"/>
          <w:sz w:val="24"/>
          <w:szCs w:val="24"/>
        </w:rPr>
        <w:t>points to the importance of social norms</w:t>
      </w:r>
      <w:r w:rsidR="008A713C">
        <w:rPr>
          <w:rFonts w:ascii="Times New Roman" w:hAnsi="Times New Roman" w:cs="Times New Roman"/>
          <w:sz w:val="24"/>
          <w:szCs w:val="24"/>
        </w:rPr>
        <w:t xml:space="preserve"> </w:t>
      </w:r>
      <w:r w:rsidRPr="00D50C4D">
        <w:rPr>
          <w:rFonts w:ascii="Times New Roman" w:hAnsi="Times New Roman" w:cs="Times New Roman"/>
          <w:sz w:val="24"/>
          <w:szCs w:val="24"/>
        </w:rPr>
        <w:t xml:space="preserve">and perceptions of behavioural control as predictors of intentions, behaviours, and outcomes. This aligns well with Fives and Buehl’s (2012) model in which teacher beliefs act as filters, frames, and guides to cognitive resources that impact their actions. Of course, teacher beliefs about the proper role of assessment are not universal; they are context bound by the policy and practice framework in which they are employed (Bonner, 2016; Brown &amp; Harris, 2009; Fulmer, Lee, &amp; Tan, 2015). </w:t>
      </w:r>
    </w:p>
    <w:p w14:paraId="1EAD6B93" w14:textId="79852C7B" w:rsidR="007E236F" w:rsidRPr="007E236F" w:rsidRDefault="007E236F" w:rsidP="007E236F">
      <w:pPr>
        <w:rPr>
          <w:rFonts w:ascii="Times New Roman" w:hAnsi="Times New Roman" w:cs="Times New Roman"/>
          <w:b/>
          <w:bCs/>
          <w:sz w:val="24"/>
          <w:szCs w:val="24"/>
        </w:rPr>
      </w:pPr>
      <w:r w:rsidRPr="007E236F">
        <w:rPr>
          <w:rFonts w:ascii="Times New Roman" w:hAnsi="Times New Roman" w:cs="Times New Roman"/>
          <w:b/>
          <w:bCs/>
          <w:sz w:val="24"/>
          <w:szCs w:val="24"/>
        </w:rPr>
        <w:lastRenderedPageBreak/>
        <w:t>Teacher Conceptions of Assessment</w:t>
      </w:r>
    </w:p>
    <w:p w14:paraId="707213F8" w14:textId="6E6D73C5" w:rsidR="007E236F" w:rsidRDefault="00577448" w:rsidP="00577448">
      <w:pPr>
        <w:ind w:firstLine="360"/>
        <w:rPr>
          <w:rFonts w:ascii="Times New Roman" w:hAnsi="Times New Roman" w:cs="Times New Roman"/>
          <w:sz w:val="24"/>
          <w:szCs w:val="24"/>
        </w:rPr>
      </w:pPr>
      <w:r w:rsidRPr="00D50C4D">
        <w:rPr>
          <w:rFonts w:ascii="Times New Roman" w:hAnsi="Times New Roman" w:cs="Times New Roman"/>
          <w:sz w:val="24"/>
          <w:szCs w:val="24"/>
        </w:rPr>
        <w:t xml:space="preserve">Research into teacher beliefs about assessment indicates that teachers have multiple conceptions </w:t>
      </w:r>
      <w:r w:rsidR="007E236F">
        <w:rPr>
          <w:rFonts w:ascii="Times New Roman" w:hAnsi="Times New Roman" w:cs="Times New Roman"/>
          <w:sz w:val="24"/>
          <w:szCs w:val="24"/>
        </w:rPr>
        <w:t xml:space="preserve">of assessment </w:t>
      </w:r>
      <w:r w:rsidRPr="00D50C4D">
        <w:rPr>
          <w:rFonts w:ascii="Times New Roman" w:hAnsi="Times New Roman" w:cs="Times New Roman"/>
          <w:sz w:val="24"/>
          <w:szCs w:val="24"/>
        </w:rPr>
        <w:t>with varying degrees of intensity</w:t>
      </w:r>
      <w:r w:rsidR="003B3FB1">
        <w:rPr>
          <w:rFonts w:ascii="Times New Roman" w:hAnsi="Times New Roman" w:cs="Times New Roman"/>
          <w:sz w:val="24"/>
          <w:szCs w:val="24"/>
        </w:rPr>
        <w:t xml:space="preserve"> (Brown, 2008)</w:t>
      </w:r>
      <w:r w:rsidRPr="00D50C4D">
        <w:rPr>
          <w:rFonts w:ascii="Times New Roman" w:hAnsi="Times New Roman" w:cs="Times New Roman"/>
          <w:sz w:val="24"/>
          <w:szCs w:val="24"/>
        </w:rPr>
        <w:t xml:space="preserve">. </w:t>
      </w:r>
      <w:r w:rsidR="007E236F">
        <w:rPr>
          <w:rFonts w:ascii="Times New Roman" w:hAnsi="Times New Roman" w:cs="Times New Roman"/>
          <w:sz w:val="24"/>
          <w:szCs w:val="24"/>
        </w:rPr>
        <w:t>T</w:t>
      </w:r>
      <w:r w:rsidR="007E236F" w:rsidRPr="00D50C4D">
        <w:rPr>
          <w:rFonts w:ascii="Times New Roman" w:hAnsi="Times New Roman" w:cs="Times New Roman"/>
          <w:sz w:val="24"/>
          <w:szCs w:val="24"/>
        </w:rPr>
        <w:t>he focus of a belief (e.g., the type of assessment [formal vs. informal] and the object of evaluation [teacher</w:t>
      </w:r>
      <w:r w:rsidR="0094632F">
        <w:rPr>
          <w:rFonts w:ascii="Times New Roman" w:hAnsi="Times New Roman" w:cs="Times New Roman"/>
          <w:sz w:val="24"/>
          <w:szCs w:val="24"/>
        </w:rPr>
        <w:t>/school</w:t>
      </w:r>
      <w:r w:rsidR="007E236F" w:rsidRPr="00D50C4D">
        <w:rPr>
          <w:rFonts w:ascii="Times New Roman" w:hAnsi="Times New Roman" w:cs="Times New Roman"/>
          <w:sz w:val="24"/>
          <w:szCs w:val="24"/>
        </w:rPr>
        <w:t xml:space="preserve"> vs. student]) matter</w:t>
      </w:r>
      <w:r w:rsidR="007E236F">
        <w:rPr>
          <w:rFonts w:ascii="Times New Roman" w:hAnsi="Times New Roman" w:cs="Times New Roman"/>
          <w:sz w:val="24"/>
          <w:szCs w:val="24"/>
        </w:rPr>
        <w:t>s</w:t>
      </w:r>
      <w:r w:rsidR="007E236F" w:rsidRPr="00D50C4D">
        <w:rPr>
          <w:rFonts w:ascii="Times New Roman" w:hAnsi="Times New Roman" w:cs="Times New Roman"/>
          <w:sz w:val="24"/>
          <w:szCs w:val="24"/>
        </w:rPr>
        <w:t xml:space="preserve"> to </w:t>
      </w:r>
      <w:r w:rsidR="003B3FB1">
        <w:rPr>
          <w:rFonts w:ascii="Times New Roman" w:hAnsi="Times New Roman" w:cs="Times New Roman"/>
          <w:sz w:val="24"/>
          <w:szCs w:val="24"/>
        </w:rPr>
        <w:t xml:space="preserve">how strongly </w:t>
      </w:r>
      <w:r w:rsidR="007E236F" w:rsidRPr="00D50C4D">
        <w:rPr>
          <w:rFonts w:ascii="Times New Roman" w:hAnsi="Times New Roman" w:cs="Times New Roman"/>
          <w:sz w:val="24"/>
          <w:szCs w:val="24"/>
        </w:rPr>
        <w:t xml:space="preserve">a </w:t>
      </w:r>
      <w:r w:rsidR="007E236F">
        <w:rPr>
          <w:rFonts w:ascii="Times New Roman" w:hAnsi="Times New Roman" w:cs="Times New Roman"/>
          <w:sz w:val="24"/>
          <w:szCs w:val="24"/>
        </w:rPr>
        <w:t>conception of assessment</w:t>
      </w:r>
      <w:r w:rsidR="003B3FB1">
        <w:rPr>
          <w:rFonts w:ascii="Times New Roman" w:hAnsi="Times New Roman" w:cs="Times New Roman"/>
          <w:sz w:val="24"/>
          <w:szCs w:val="24"/>
        </w:rPr>
        <w:t xml:space="preserve"> is endorsed or rejected, and even to whether that conception is present in teachers’ conceptions of assessment</w:t>
      </w:r>
      <w:r w:rsidR="007E236F" w:rsidRPr="00D50C4D">
        <w:rPr>
          <w:rFonts w:ascii="Times New Roman" w:hAnsi="Times New Roman" w:cs="Times New Roman"/>
          <w:sz w:val="24"/>
          <w:szCs w:val="24"/>
        </w:rPr>
        <w:t>.</w:t>
      </w:r>
      <w:r w:rsidR="007E236F">
        <w:rPr>
          <w:rFonts w:ascii="Times New Roman" w:hAnsi="Times New Roman" w:cs="Times New Roman"/>
          <w:sz w:val="24"/>
          <w:szCs w:val="24"/>
        </w:rPr>
        <w:t xml:space="preserve"> For example, in both New Zealand and Queensland</w:t>
      </w:r>
      <w:r w:rsidR="00BF1CC7">
        <w:rPr>
          <w:rFonts w:ascii="Times New Roman" w:hAnsi="Times New Roman" w:cs="Times New Roman"/>
          <w:sz w:val="24"/>
          <w:szCs w:val="24"/>
        </w:rPr>
        <w:t>,</w:t>
      </w:r>
      <w:r w:rsidR="00DC1547">
        <w:rPr>
          <w:rFonts w:ascii="Times New Roman" w:hAnsi="Times New Roman" w:cs="Times New Roman"/>
          <w:sz w:val="24"/>
          <w:szCs w:val="24"/>
        </w:rPr>
        <w:t xml:space="preserve"> Australia</w:t>
      </w:r>
      <w:r w:rsidR="00BF1CC7">
        <w:rPr>
          <w:rFonts w:ascii="Times New Roman" w:hAnsi="Times New Roman" w:cs="Times New Roman"/>
          <w:sz w:val="24"/>
          <w:szCs w:val="24"/>
        </w:rPr>
        <w:t>,</w:t>
      </w:r>
      <w:r w:rsidR="007E236F">
        <w:rPr>
          <w:rFonts w:ascii="Times New Roman" w:hAnsi="Times New Roman" w:cs="Times New Roman"/>
          <w:sz w:val="24"/>
          <w:szCs w:val="24"/>
        </w:rPr>
        <w:t xml:space="preserve"> primary school teachers tended to not agree as much as secondary teachers did with the purpose of holding students accountable through assessment (Brown, 2011; </w:t>
      </w:r>
      <w:r w:rsidR="007E236F" w:rsidRPr="00D50C4D">
        <w:rPr>
          <w:rFonts w:ascii="Times New Roman" w:hAnsi="Times New Roman" w:cs="Times New Roman"/>
          <w:sz w:val="24"/>
          <w:szCs w:val="24"/>
        </w:rPr>
        <w:t>Brown, Lake, &amp; Matters, 2011</w:t>
      </w:r>
      <w:r w:rsidR="007E236F">
        <w:rPr>
          <w:rFonts w:ascii="Times New Roman" w:hAnsi="Times New Roman" w:cs="Times New Roman"/>
          <w:sz w:val="24"/>
          <w:szCs w:val="24"/>
        </w:rPr>
        <w:t>). Arguably, this reflects the greater use of assessment among adolescents to prepare them for entry to further education or adulthood. Thus, b</w:t>
      </w:r>
      <w:r w:rsidRPr="00D50C4D">
        <w:rPr>
          <w:rFonts w:ascii="Times New Roman" w:hAnsi="Times New Roman" w:cs="Times New Roman"/>
          <w:sz w:val="24"/>
          <w:szCs w:val="24"/>
        </w:rPr>
        <w:t xml:space="preserve">ecause of the multiple purposes and uses of assessment, teachers have multiple and complex attitudes or conceptions in response to those uses within a jurisdiction. </w:t>
      </w:r>
    </w:p>
    <w:p w14:paraId="573AB222" w14:textId="4BDBBB8A" w:rsidR="00577448" w:rsidRDefault="00577448" w:rsidP="007E236F">
      <w:pPr>
        <w:ind w:firstLine="360"/>
        <w:rPr>
          <w:rFonts w:ascii="Times New Roman" w:hAnsi="Times New Roman" w:cs="Times New Roman"/>
          <w:sz w:val="24"/>
          <w:szCs w:val="24"/>
        </w:rPr>
      </w:pPr>
      <w:r w:rsidRPr="00D50C4D">
        <w:rPr>
          <w:rFonts w:ascii="Times New Roman" w:hAnsi="Times New Roman" w:cs="Times New Roman"/>
          <w:sz w:val="24"/>
          <w:szCs w:val="24"/>
        </w:rPr>
        <w:t>It appears teachers are aware of formative and summative uses of assessment and their attitudes toward such uses vary depending on whether the student or the school i</w:t>
      </w:r>
      <w:r w:rsidR="003B3FB1">
        <w:rPr>
          <w:rFonts w:ascii="Times New Roman" w:hAnsi="Times New Roman" w:cs="Times New Roman"/>
          <w:sz w:val="24"/>
          <w:szCs w:val="24"/>
        </w:rPr>
        <w:t>s</w:t>
      </w:r>
      <w:r w:rsidRPr="00D50C4D">
        <w:rPr>
          <w:rFonts w:ascii="Times New Roman" w:hAnsi="Times New Roman" w:cs="Times New Roman"/>
          <w:sz w:val="24"/>
          <w:szCs w:val="24"/>
        </w:rPr>
        <w:t xml:space="preserve"> the focus of attention (Harris &amp; Brown, 2009). The use of student assessment to evaluate schools and teachers especially creates tensions and negative responses from teachers (Bonner, 2016; Nichols &amp; Harris, 2016). </w:t>
      </w:r>
      <w:r w:rsidR="00B037A7">
        <w:rPr>
          <w:rFonts w:ascii="Times New Roman" w:hAnsi="Times New Roman" w:cs="Times New Roman"/>
          <w:sz w:val="24"/>
          <w:szCs w:val="24"/>
        </w:rPr>
        <w:t>T</w:t>
      </w:r>
      <w:r w:rsidRPr="00D50C4D">
        <w:rPr>
          <w:rFonts w:ascii="Times New Roman" w:hAnsi="Times New Roman" w:cs="Times New Roman"/>
          <w:sz w:val="24"/>
          <w:szCs w:val="24"/>
        </w:rPr>
        <w:t>eachers in high-stakes accountability systems</w:t>
      </w:r>
      <w:r w:rsidR="007E236F">
        <w:rPr>
          <w:rFonts w:ascii="Times New Roman" w:hAnsi="Times New Roman" w:cs="Times New Roman"/>
          <w:sz w:val="24"/>
          <w:szCs w:val="24"/>
        </w:rPr>
        <w:t>,</w:t>
      </w:r>
      <w:r w:rsidRPr="00D50C4D">
        <w:rPr>
          <w:rFonts w:ascii="Times New Roman" w:hAnsi="Times New Roman" w:cs="Times New Roman"/>
          <w:sz w:val="24"/>
          <w:szCs w:val="24"/>
        </w:rPr>
        <w:t xml:space="preserve"> where public examination of student achievement ha</w:t>
      </w:r>
      <w:r>
        <w:rPr>
          <w:rFonts w:ascii="Times New Roman" w:hAnsi="Times New Roman" w:cs="Times New Roman"/>
          <w:sz w:val="24"/>
          <w:szCs w:val="24"/>
        </w:rPr>
        <w:t>ve</w:t>
      </w:r>
      <w:r w:rsidRPr="00D50C4D">
        <w:rPr>
          <w:rFonts w:ascii="Times New Roman" w:hAnsi="Times New Roman" w:cs="Times New Roman"/>
          <w:sz w:val="24"/>
          <w:szCs w:val="24"/>
        </w:rPr>
        <w:t xml:space="preserve"> considerable acceptance</w:t>
      </w:r>
      <w:r w:rsidR="007E236F">
        <w:rPr>
          <w:rFonts w:ascii="Times New Roman" w:hAnsi="Times New Roman" w:cs="Times New Roman"/>
          <w:sz w:val="24"/>
          <w:szCs w:val="24"/>
        </w:rPr>
        <w:t>,</w:t>
      </w:r>
      <w:r w:rsidRPr="00D50C4D">
        <w:rPr>
          <w:rFonts w:ascii="Times New Roman" w:hAnsi="Times New Roman" w:cs="Times New Roman"/>
          <w:sz w:val="24"/>
          <w:szCs w:val="24"/>
        </w:rPr>
        <w:t xml:space="preserve"> seem to view assessment for making students accountable a positive aspect for improving both student learning and character (Brown et al., 2009; Brown et al., 2011). The relative strength of these varying conceptions appears to be ecologically rational in that teachers in general endorse the policies and purposes that apply to their level of employment.</w:t>
      </w:r>
    </w:p>
    <w:p w14:paraId="104F8591" w14:textId="72D07D4D" w:rsidR="007E236F" w:rsidRDefault="007E236F" w:rsidP="007E236F">
      <w:pPr>
        <w:ind w:firstLine="360"/>
        <w:rPr>
          <w:rFonts w:ascii="Times New Roman" w:hAnsi="Times New Roman" w:cs="Times New Roman"/>
          <w:b/>
          <w:bCs/>
          <w:sz w:val="24"/>
          <w:szCs w:val="24"/>
        </w:rPr>
      </w:pPr>
      <w:r>
        <w:rPr>
          <w:rFonts w:ascii="Times New Roman" w:hAnsi="Times New Roman" w:cs="Times New Roman"/>
          <w:sz w:val="24"/>
          <w:szCs w:val="24"/>
        </w:rPr>
        <w:t xml:space="preserve">Hence, we should expect that Swedish teachers’ responses to the TCoA to reflect broad cultural values and specific educational policies about the nature, purpose, and practice of assessment. </w:t>
      </w:r>
    </w:p>
    <w:p w14:paraId="6CD26001" w14:textId="565E659F" w:rsidR="00577448" w:rsidRPr="00D50C4D" w:rsidRDefault="00577448" w:rsidP="00577448">
      <w:pPr>
        <w:rPr>
          <w:rFonts w:ascii="Times New Roman" w:hAnsi="Times New Roman" w:cs="Times New Roman"/>
          <w:b/>
          <w:bCs/>
          <w:sz w:val="24"/>
          <w:szCs w:val="24"/>
        </w:rPr>
      </w:pPr>
      <w:r w:rsidRPr="00D50C4D">
        <w:rPr>
          <w:rFonts w:ascii="Times New Roman" w:hAnsi="Times New Roman" w:cs="Times New Roman"/>
          <w:b/>
          <w:bCs/>
          <w:sz w:val="24"/>
          <w:szCs w:val="24"/>
        </w:rPr>
        <w:t>The Swedish Context</w:t>
      </w:r>
    </w:p>
    <w:p w14:paraId="32B89548" w14:textId="77777777" w:rsidR="00770799" w:rsidRPr="000930B6" w:rsidRDefault="00770799" w:rsidP="00770799">
      <w:pPr>
        <w:rPr>
          <w:rFonts w:ascii="Times New Roman" w:hAnsi="Times New Roman" w:cs="Times New Roman"/>
          <w:sz w:val="24"/>
          <w:szCs w:val="24"/>
        </w:rPr>
      </w:pPr>
      <w:r w:rsidRPr="000930B6">
        <w:rPr>
          <w:rFonts w:ascii="Times New Roman" w:hAnsi="Times New Roman" w:cs="Times New Roman"/>
          <w:sz w:val="24"/>
          <w:szCs w:val="24"/>
        </w:rPr>
        <w:t>According to the collaborative European Values Study and World Values Survey spanning 2005 to 2022 (EVS/WVS, 2022), Sweden exhibits a distinct inclination towards secular-rational and individualistic values, emphasizing equality, individual freedom, and well-being. This sentiment is reinforced by the six-dimensional Index of National Culture (INC) developed by Hofstede et al. (2010). Within the educational context, these values manifest in the Swedish system by granting teachers significant autonomy to interpret and implement the objectives outlined in the national curriculum. This extends to their ability to select appropriate teaching methods that align with the overarching goals of fostering student achievement (</w:t>
      </w:r>
      <w:proofErr w:type="spellStart"/>
      <w:r w:rsidRPr="000930B6">
        <w:rPr>
          <w:rFonts w:ascii="Times New Roman" w:hAnsi="Times New Roman" w:cs="Times New Roman"/>
          <w:sz w:val="24"/>
          <w:szCs w:val="24"/>
        </w:rPr>
        <w:t>Helgøy</w:t>
      </w:r>
      <w:proofErr w:type="spellEnd"/>
      <w:r w:rsidRPr="000930B6">
        <w:rPr>
          <w:rFonts w:ascii="Times New Roman" w:hAnsi="Times New Roman" w:cs="Times New Roman"/>
          <w:sz w:val="24"/>
          <w:szCs w:val="24"/>
        </w:rPr>
        <w:t xml:space="preserve"> &amp; Homme, 2007). </w:t>
      </w:r>
    </w:p>
    <w:p w14:paraId="6E43BF99" w14:textId="77777777" w:rsidR="00770799" w:rsidRPr="000930B6" w:rsidRDefault="00770799" w:rsidP="00770799">
      <w:pPr>
        <w:rPr>
          <w:rFonts w:ascii="Times New Roman" w:hAnsi="Times New Roman" w:cs="Times New Roman"/>
          <w:sz w:val="24"/>
          <w:szCs w:val="24"/>
        </w:rPr>
      </w:pPr>
      <w:r w:rsidRPr="000930B6">
        <w:rPr>
          <w:rFonts w:ascii="Times New Roman" w:hAnsi="Times New Roman" w:cs="Times New Roman"/>
          <w:sz w:val="24"/>
          <w:szCs w:val="24"/>
        </w:rPr>
        <w:t xml:space="preserve">The egalitarian ethos prevalent in Sweden extends to </w:t>
      </w:r>
      <w:r w:rsidRPr="000930B6">
        <w:rPr>
          <w:rFonts w:ascii="Times New Roman" w:hAnsi="Times New Roman" w:cs="Times New Roman"/>
          <w:sz w:val="24"/>
          <w:szCs w:val="24"/>
          <w:lang w:val="en-GB"/>
        </w:rPr>
        <w:t>the students.</w:t>
      </w:r>
      <w:r w:rsidRPr="000930B6">
        <w:rPr>
          <w:rFonts w:ascii="Times New Roman" w:hAnsi="Times New Roman" w:cs="Times New Roman"/>
          <w:sz w:val="24"/>
          <w:szCs w:val="24"/>
        </w:rPr>
        <w:t xml:space="preserve"> Instances of discrimination among students, such as the creation of specialized classes or educational tracks for gifted or underperforming students, are infrequent (</w:t>
      </w:r>
      <w:proofErr w:type="spellStart"/>
      <w:r w:rsidRPr="000930B6">
        <w:rPr>
          <w:rFonts w:ascii="Times New Roman" w:hAnsi="Times New Roman" w:cs="Times New Roman"/>
          <w:sz w:val="24"/>
          <w:szCs w:val="24"/>
        </w:rPr>
        <w:t>Hofverberg</w:t>
      </w:r>
      <w:proofErr w:type="spellEnd"/>
      <w:r w:rsidRPr="000930B6">
        <w:rPr>
          <w:rFonts w:ascii="Times New Roman" w:hAnsi="Times New Roman" w:cs="Times New Roman"/>
          <w:sz w:val="24"/>
          <w:szCs w:val="24"/>
        </w:rPr>
        <w:t xml:space="preserve"> &amp; Winberg, 2020; Hofstede et al., 2010). Practices like public evaluation and ranking of students based on academic achievement are generally considered unacceptable within the Swedish educational culture.</w:t>
      </w:r>
    </w:p>
    <w:p w14:paraId="381A459F" w14:textId="1BE362A7" w:rsidR="00770799" w:rsidRPr="000930B6" w:rsidRDefault="00770799" w:rsidP="00770799">
      <w:pPr>
        <w:rPr>
          <w:rFonts w:ascii="Times New Roman" w:hAnsi="Times New Roman" w:cs="Times New Roman"/>
          <w:sz w:val="24"/>
          <w:szCs w:val="24"/>
        </w:rPr>
      </w:pPr>
      <w:r w:rsidRPr="000930B6">
        <w:rPr>
          <w:rFonts w:ascii="Times New Roman" w:hAnsi="Times New Roman" w:cs="Times New Roman"/>
          <w:sz w:val="24"/>
          <w:szCs w:val="24"/>
        </w:rPr>
        <w:t xml:space="preserve">The Swedish curriculum adopts a goal-oriented approach, incorporating national standards for student achievement in </w:t>
      </w:r>
      <w:r w:rsidR="004D3997">
        <w:rPr>
          <w:rFonts w:ascii="Times New Roman" w:hAnsi="Times New Roman" w:cs="Times New Roman"/>
          <w:sz w:val="24"/>
          <w:szCs w:val="24"/>
        </w:rPr>
        <w:t>Y</w:t>
      </w:r>
      <w:r w:rsidRPr="000930B6">
        <w:rPr>
          <w:rFonts w:ascii="Times New Roman" w:hAnsi="Times New Roman" w:cs="Times New Roman"/>
          <w:sz w:val="24"/>
          <w:szCs w:val="24"/>
        </w:rPr>
        <w:t xml:space="preserve">ears 3, 6, and 9 (corresponding to ages 9, 12, and 15). While </w:t>
      </w:r>
      <w:r w:rsidRPr="000930B6">
        <w:rPr>
          <w:rFonts w:ascii="Times New Roman" w:hAnsi="Times New Roman" w:cs="Times New Roman"/>
          <w:sz w:val="24"/>
          <w:szCs w:val="24"/>
        </w:rPr>
        <w:lastRenderedPageBreak/>
        <w:t xml:space="preserve">achievement grades are assigned in </w:t>
      </w:r>
      <w:r w:rsidR="008A71EB">
        <w:rPr>
          <w:rFonts w:ascii="Times New Roman" w:hAnsi="Times New Roman" w:cs="Times New Roman"/>
          <w:sz w:val="24"/>
          <w:szCs w:val="24"/>
        </w:rPr>
        <w:t>Y</w:t>
      </w:r>
      <w:r w:rsidRPr="000930B6">
        <w:rPr>
          <w:rFonts w:ascii="Times New Roman" w:hAnsi="Times New Roman" w:cs="Times New Roman"/>
          <w:sz w:val="24"/>
          <w:szCs w:val="24"/>
        </w:rPr>
        <w:t xml:space="preserve">ears 6-9, the most significant implications lie in </w:t>
      </w:r>
      <w:r w:rsidR="004D3997">
        <w:rPr>
          <w:rFonts w:ascii="Times New Roman" w:hAnsi="Times New Roman" w:cs="Times New Roman"/>
          <w:sz w:val="24"/>
          <w:szCs w:val="24"/>
        </w:rPr>
        <w:t>Y</w:t>
      </w:r>
      <w:r w:rsidRPr="000930B6">
        <w:rPr>
          <w:rFonts w:ascii="Times New Roman" w:hAnsi="Times New Roman" w:cs="Times New Roman"/>
          <w:sz w:val="24"/>
          <w:szCs w:val="24"/>
        </w:rPr>
        <w:t xml:space="preserve">ear 9, influencing admission to upper secondary school. Grading is criterion-referenced, allowing multiple students to receive the same grade as long as they meet the established standards. Legally, the responsibility for providing adequate resources for education and conducting systematic evaluations lies with the municipality where the school is situated, as stipulated by The Education Act, </w:t>
      </w:r>
      <w:r w:rsidR="004D3997">
        <w:rPr>
          <w:rFonts w:ascii="Times New Roman" w:hAnsi="Times New Roman" w:cs="Times New Roman"/>
          <w:sz w:val="24"/>
          <w:szCs w:val="24"/>
        </w:rPr>
        <w:t xml:space="preserve">(SFS, </w:t>
      </w:r>
      <w:r w:rsidRPr="000930B6">
        <w:rPr>
          <w:rFonts w:ascii="Times New Roman" w:hAnsi="Times New Roman" w:cs="Times New Roman"/>
          <w:sz w:val="24"/>
          <w:szCs w:val="24"/>
        </w:rPr>
        <w:t>2010:800</w:t>
      </w:r>
      <w:r w:rsidR="001A0CDB">
        <w:rPr>
          <w:rFonts w:ascii="Times New Roman" w:hAnsi="Times New Roman" w:cs="Times New Roman"/>
          <w:sz w:val="24"/>
          <w:szCs w:val="24"/>
        </w:rPr>
        <w:t xml:space="preserve">, </w:t>
      </w:r>
      <w:proofErr w:type="spellStart"/>
      <w:r w:rsidR="001A0CDB">
        <w:rPr>
          <w:rFonts w:ascii="Times New Roman" w:hAnsi="Times New Roman" w:cs="Times New Roman"/>
          <w:sz w:val="24"/>
          <w:szCs w:val="24"/>
        </w:rPr>
        <w:t>ch.</w:t>
      </w:r>
      <w:proofErr w:type="spellEnd"/>
      <w:r w:rsidR="001A0CDB">
        <w:rPr>
          <w:rFonts w:ascii="Times New Roman" w:hAnsi="Times New Roman" w:cs="Times New Roman"/>
          <w:sz w:val="24"/>
          <w:szCs w:val="24"/>
        </w:rPr>
        <w:t xml:space="preserve"> 4 </w:t>
      </w:r>
      <w:r w:rsidR="001A0CDB" w:rsidRPr="000930B6">
        <w:rPr>
          <w:rFonts w:ascii="Times New Roman" w:hAnsi="Times New Roman" w:cs="Times New Roman"/>
          <w:sz w:val="24"/>
          <w:szCs w:val="24"/>
        </w:rPr>
        <w:t>§</w:t>
      </w:r>
      <w:r w:rsidR="001A0CDB">
        <w:rPr>
          <w:rFonts w:ascii="Times New Roman" w:hAnsi="Times New Roman" w:cs="Times New Roman"/>
          <w:sz w:val="24"/>
          <w:szCs w:val="24"/>
        </w:rPr>
        <w:t xml:space="preserve"> 3</w:t>
      </w:r>
      <w:r w:rsidR="004D3997">
        <w:rPr>
          <w:rFonts w:ascii="Times New Roman" w:hAnsi="Times New Roman" w:cs="Times New Roman"/>
          <w:sz w:val="24"/>
          <w:szCs w:val="24"/>
        </w:rPr>
        <w:t>)</w:t>
      </w:r>
      <w:r w:rsidRPr="000930B6">
        <w:rPr>
          <w:rFonts w:ascii="Times New Roman" w:hAnsi="Times New Roman" w:cs="Times New Roman"/>
          <w:sz w:val="24"/>
          <w:szCs w:val="24"/>
        </w:rPr>
        <w:t>. To support schools and teachers, the National Agency for Education (</w:t>
      </w:r>
      <w:proofErr w:type="spellStart"/>
      <w:r w:rsidRPr="000930B6">
        <w:rPr>
          <w:rFonts w:ascii="Times New Roman" w:hAnsi="Times New Roman" w:cs="Times New Roman"/>
          <w:sz w:val="24"/>
          <w:szCs w:val="24"/>
        </w:rPr>
        <w:t>NAEd</w:t>
      </w:r>
      <w:proofErr w:type="spellEnd"/>
      <w:r w:rsidRPr="000930B6">
        <w:rPr>
          <w:rFonts w:ascii="Times New Roman" w:hAnsi="Times New Roman" w:cs="Times New Roman"/>
          <w:sz w:val="24"/>
          <w:szCs w:val="24"/>
        </w:rPr>
        <w:t>) offers national screening materials, assessment support, and standardized national tests. These tools serve diverse purposes, from informing decisions about support and guiding adaptations in teaching to providing aggregated estimates of student achievement at the school or system level for grading consistency and trend analysis (</w:t>
      </w:r>
      <w:proofErr w:type="spellStart"/>
      <w:r w:rsidRPr="000930B6">
        <w:rPr>
          <w:rFonts w:ascii="Times New Roman" w:hAnsi="Times New Roman" w:cs="Times New Roman"/>
          <w:sz w:val="24"/>
          <w:szCs w:val="24"/>
        </w:rPr>
        <w:t>Skolverket</w:t>
      </w:r>
      <w:proofErr w:type="spellEnd"/>
      <w:r w:rsidRPr="000930B6">
        <w:rPr>
          <w:rFonts w:ascii="Times New Roman" w:hAnsi="Times New Roman" w:cs="Times New Roman"/>
          <w:sz w:val="24"/>
          <w:szCs w:val="24"/>
        </w:rPr>
        <w:t>, 2020).</w:t>
      </w:r>
    </w:p>
    <w:p w14:paraId="62EDB41C" w14:textId="79618CAB" w:rsidR="00770799" w:rsidRPr="000930B6" w:rsidRDefault="00A23C82" w:rsidP="00770799">
      <w:pPr>
        <w:rPr>
          <w:rFonts w:ascii="Times New Roman" w:hAnsi="Times New Roman" w:cs="Times New Roman"/>
          <w:sz w:val="24"/>
          <w:szCs w:val="24"/>
        </w:rPr>
      </w:pPr>
      <w:r>
        <w:rPr>
          <w:rFonts w:ascii="Times New Roman" w:eastAsia="Times New Roman" w:hAnsi="Times New Roman" w:cs="Times New Roman"/>
          <w:sz w:val="24"/>
          <w:szCs w:val="24"/>
        </w:rPr>
        <w:t>National standardized tests (NSTs) are mandatory in Years 3, 6, and 9 and play a pivotal role in grading students in Years 6-9</w:t>
      </w:r>
      <w:r w:rsidR="00770799" w:rsidRPr="000930B6">
        <w:rPr>
          <w:rFonts w:ascii="Times New Roman" w:hAnsi="Times New Roman" w:cs="Times New Roman"/>
          <w:sz w:val="24"/>
          <w:szCs w:val="24"/>
        </w:rPr>
        <w:t xml:space="preserve">, </w:t>
      </w:r>
      <w:r w:rsidR="00770799" w:rsidRPr="000930B6">
        <w:rPr>
          <w:rFonts w:ascii="Times New Roman" w:hAnsi="Times New Roman" w:cs="Times New Roman"/>
          <w:sz w:val="24"/>
          <w:szCs w:val="24"/>
          <w:lang w:val="en-GB"/>
        </w:rPr>
        <w:t>although</w:t>
      </w:r>
      <w:r w:rsidR="00770799" w:rsidRPr="000930B6">
        <w:rPr>
          <w:rFonts w:ascii="Times New Roman" w:hAnsi="Times New Roman" w:cs="Times New Roman"/>
          <w:sz w:val="24"/>
          <w:szCs w:val="24"/>
        </w:rPr>
        <w:t xml:space="preserve"> teachers </w:t>
      </w:r>
      <w:r w:rsidR="00770799" w:rsidRPr="000930B6">
        <w:rPr>
          <w:rFonts w:ascii="Times New Roman" w:hAnsi="Times New Roman" w:cs="Times New Roman"/>
          <w:sz w:val="24"/>
          <w:szCs w:val="24"/>
          <w:lang w:val="en-GB"/>
        </w:rPr>
        <w:t xml:space="preserve">are </w:t>
      </w:r>
      <w:r w:rsidR="00770799" w:rsidRPr="000930B6">
        <w:rPr>
          <w:rFonts w:ascii="Times New Roman" w:hAnsi="Times New Roman" w:cs="Times New Roman"/>
          <w:sz w:val="24"/>
          <w:szCs w:val="24"/>
        </w:rPr>
        <w:t xml:space="preserve">obligated to </w:t>
      </w:r>
      <w:r w:rsidR="00770799" w:rsidRPr="000930B6">
        <w:rPr>
          <w:rFonts w:ascii="Times New Roman" w:hAnsi="Times New Roman" w:cs="Times New Roman"/>
          <w:sz w:val="24"/>
          <w:szCs w:val="24"/>
          <w:lang w:val="en-GB"/>
        </w:rPr>
        <w:t xml:space="preserve">also </w:t>
      </w:r>
      <w:r w:rsidR="00770799" w:rsidRPr="000930B6">
        <w:rPr>
          <w:rFonts w:ascii="Times New Roman" w:hAnsi="Times New Roman" w:cs="Times New Roman"/>
          <w:sz w:val="24"/>
          <w:szCs w:val="24"/>
        </w:rPr>
        <w:t xml:space="preserve">consider </w:t>
      </w:r>
      <w:r w:rsidR="00770799" w:rsidRPr="000930B6">
        <w:rPr>
          <w:rFonts w:ascii="Times New Roman" w:hAnsi="Times New Roman" w:cs="Times New Roman"/>
          <w:sz w:val="24"/>
          <w:szCs w:val="24"/>
          <w:lang w:val="en-GB"/>
        </w:rPr>
        <w:t>other</w:t>
      </w:r>
      <w:r w:rsidR="00770799" w:rsidRPr="000930B6">
        <w:rPr>
          <w:rFonts w:ascii="Times New Roman" w:hAnsi="Times New Roman" w:cs="Times New Roman"/>
          <w:sz w:val="24"/>
          <w:szCs w:val="24"/>
        </w:rPr>
        <w:t xml:space="preserve"> available information about students’ knowledge and skills in their evaluation process </w:t>
      </w:r>
      <w:r w:rsidR="004D3997">
        <w:rPr>
          <w:rFonts w:ascii="Times New Roman" w:hAnsi="Times New Roman" w:cs="Times New Roman"/>
          <w:sz w:val="24"/>
          <w:szCs w:val="24"/>
        </w:rPr>
        <w:t>(SFS, 2010:800</w:t>
      </w:r>
      <w:r w:rsidR="00770799" w:rsidRPr="000930B6">
        <w:rPr>
          <w:rFonts w:ascii="Times New Roman" w:hAnsi="Times New Roman" w:cs="Times New Roman"/>
          <w:sz w:val="24"/>
          <w:szCs w:val="24"/>
        </w:rPr>
        <w:t xml:space="preserve">, </w:t>
      </w:r>
      <w:proofErr w:type="spellStart"/>
      <w:r w:rsidR="00770799" w:rsidRPr="000930B6">
        <w:rPr>
          <w:rFonts w:ascii="Times New Roman" w:hAnsi="Times New Roman" w:cs="Times New Roman"/>
          <w:sz w:val="24"/>
          <w:szCs w:val="24"/>
        </w:rPr>
        <w:t>ch.</w:t>
      </w:r>
      <w:proofErr w:type="spellEnd"/>
      <w:r w:rsidR="00770799" w:rsidRPr="000930B6">
        <w:rPr>
          <w:rFonts w:ascii="Times New Roman" w:hAnsi="Times New Roman" w:cs="Times New Roman"/>
          <w:sz w:val="24"/>
          <w:szCs w:val="24"/>
        </w:rPr>
        <w:t xml:space="preserve"> 10, § 20a). Consequently, the </w:t>
      </w:r>
      <w:proofErr w:type="spellStart"/>
      <w:r w:rsidR="00770799" w:rsidRPr="000930B6">
        <w:rPr>
          <w:rFonts w:ascii="Times New Roman" w:hAnsi="Times New Roman" w:cs="Times New Roman"/>
          <w:sz w:val="24"/>
          <w:szCs w:val="24"/>
        </w:rPr>
        <w:t>NAEd</w:t>
      </w:r>
      <w:proofErr w:type="spellEnd"/>
      <w:r w:rsidR="00770799" w:rsidRPr="000930B6">
        <w:rPr>
          <w:rFonts w:ascii="Times New Roman" w:hAnsi="Times New Roman" w:cs="Times New Roman"/>
          <w:sz w:val="24"/>
          <w:szCs w:val="24"/>
        </w:rPr>
        <w:t xml:space="preserve"> advises teachers to employ diverse assessment situations for both formative and summative purposes (</w:t>
      </w:r>
      <w:proofErr w:type="spellStart"/>
      <w:r w:rsidR="004D3997">
        <w:rPr>
          <w:rFonts w:ascii="Times New Roman" w:hAnsi="Times New Roman" w:cs="Times New Roman"/>
          <w:sz w:val="24"/>
          <w:szCs w:val="24"/>
        </w:rPr>
        <w:t>Skolverket</w:t>
      </w:r>
      <w:proofErr w:type="spellEnd"/>
      <w:r w:rsidR="00770799" w:rsidRPr="000930B6">
        <w:rPr>
          <w:rFonts w:ascii="Times New Roman" w:hAnsi="Times New Roman" w:cs="Times New Roman"/>
          <w:sz w:val="24"/>
          <w:szCs w:val="24"/>
        </w:rPr>
        <w:t>, 2022), granting teachers across all school levels the autonomy to design and implement their own classroom assessments.</w:t>
      </w:r>
    </w:p>
    <w:p w14:paraId="54237DB9" w14:textId="77777777" w:rsidR="00770799" w:rsidRPr="000930B6" w:rsidRDefault="00770799" w:rsidP="00770799">
      <w:pPr>
        <w:rPr>
          <w:rFonts w:ascii="Times New Roman" w:hAnsi="Times New Roman" w:cs="Times New Roman"/>
          <w:sz w:val="24"/>
          <w:szCs w:val="24"/>
        </w:rPr>
      </w:pPr>
      <w:r w:rsidRPr="000930B6">
        <w:rPr>
          <w:rFonts w:ascii="Times New Roman" w:hAnsi="Times New Roman" w:cs="Times New Roman"/>
          <w:sz w:val="24"/>
          <w:szCs w:val="24"/>
        </w:rPr>
        <w:t xml:space="preserve">Despite limited research on Swedish teachers' views on assessment and feedback, insights from </w:t>
      </w:r>
      <w:proofErr w:type="spellStart"/>
      <w:r w:rsidRPr="000930B6">
        <w:rPr>
          <w:rFonts w:ascii="Times New Roman" w:hAnsi="Times New Roman" w:cs="Times New Roman"/>
          <w:sz w:val="24"/>
          <w:szCs w:val="24"/>
        </w:rPr>
        <w:t>Helgøy</w:t>
      </w:r>
      <w:proofErr w:type="spellEnd"/>
      <w:r w:rsidRPr="000930B6">
        <w:rPr>
          <w:rFonts w:ascii="Times New Roman" w:hAnsi="Times New Roman" w:cs="Times New Roman"/>
          <w:sz w:val="24"/>
          <w:szCs w:val="24"/>
        </w:rPr>
        <w:t xml:space="preserve"> and Homme's (2007) study, involving approximately 70 teachers and principals across seven schools in four major cities in Sweden and Norway, indicate that Swedish teachers, more so than their Norwegian counterparts, perceive national standardized tests as valuable tools for grading and enhancing teaching. In contrast to Norwegian teachers, Swedish educators do not view these tests as constraining their autonomy in interpreting national goals or organizing their teaching methods to align with those goals. </w:t>
      </w:r>
    </w:p>
    <w:p w14:paraId="709AFD18" w14:textId="5DD89CDA" w:rsidR="00770799" w:rsidRDefault="00226DB0" w:rsidP="00770799">
      <w:pPr>
        <w:rPr>
          <w:rFonts w:ascii="Times New Roman" w:hAnsi="Times New Roman" w:cs="Times New Roman"/>
          <w:sz w:val="24"/>
          <w:szCs w:val="24"/>
        </w:rPr>
      </w:pPr>
      <w:r>
        <w:rPr>
          <w:rFonts w:ascii="Times New Roman" w:hAnsi="Times New Roman" w:cs="Times New Roman"/>
          <w:sz w:val="24"/>
          <w:szCs w:val="24"/>
        </w:rPr>
        <w:t xml:space="preserve">Thus, we might expect a tendency among Swedish teachers to embrace a commitment to improvement-oriented conceptions on assessment, while also harbouring positive attitudes towards formal, standardized testing, acknowledging its </w:t>
      </w:r>
      <w:r w:rsidR="00AC7C6D">
        <w:rPr>
          <w:rFonts w:ascii="Times New Roman" w:hAnsi="Times New Roman" w:cs="Times New Roman"/>
          <w:sz w:val="24"/>
          <w:szCs w:val="24"/>
        </w:rPr>
        <w:t>possible uses for</w:t>
      </w:r>
      <w:r>
        <w:rPr>
          <w:rFonts w:ascii="Times New Roman" w:hAnsi="Times New Roman" w:cs="Times New Roman"/>
          <w:sz w:val="24"/>
          <w:szCs w:val="24"/>
        </w:rPr>
        <w:t xml:space="preserve"> formative</w:t>
      </w:r>
      <w:r w:rsidR="00AC7C6D">
        <w:rPr>
          <w:rFonts w:ascii="Times New Roman" w:hAnsi="Times New Roman" w:cs="Times New Roman"/>
          <w:sz w:val="24"/>
          <w:szCs w:val="24"/>
        </w:rPr>
        <w:t xml:space="preserve"> purposes</w:t>
      </w:r>
      <w:r>
        <w:rPr>
          <w:rFonts w:ascii="Times New Roman" w:hAnsi="Times New Roman" w:cs="Times New Roman"/>
          <w:sz w:val="24"/>
          <w:szCs w:val="24"/>
        </w:rPr>
        <w:t xml:space="preserve">. </w:t>
      </w:r>
      <w:r w:rsidR="00770799" w:rsidRPr="000930B6">
        <w:rPr>
          <w:rFonts w:ascii="Times New Roman" w:hAnsi="Times New Roman" w:cs="Times New Roman"/>
          <w:sz w:val="24"/>
          <w:szCs w:val="24"/>
        </w:rPr>
        <w:t xml:space="preserve">Furthermore, it is conceivable that teachers in closer proximity to the Year 9 decision point for entry into senior high school may demonstrate somewhat </w:t>
      </w:r>
      <w:r w:rsidR="002461DE">
        <w:rPr>
          <w:rFonts w:ascii="Times New Roman" w:hAnsi="Times New Roman" w:cs="Times New Roman"/>
          <w:sz w:val="24"/>
          <w:szCs w:val="24"/>
        </w:rPr>
        <w:t>different</w:t>
      </w:r>
      <w:r w:rsidR="00770799" w:rsidRPr="000930B6">
        <w:rPr>
          <w:rFonts w:ascii="Times New Roman" w:hAnsi="Times New Roman" w:cs="Times New Roman"/>
          <w:sz w:val="24"/>
          <w:szCs w:val="24"/>
        </w:rPr>
        <w:t xml:space="preserve"> belief priorities compared to their counterparts at the early stages of schooling.</w:t>
      </w:r>
    </w:p>
    <w:p w14:paraId="54BA27EE" w14:textId="77777777" w:rsidR="002B48BC" w:rsidRDefault="002B48BC" w:rsidP="00770799">
      <w:pPr>
        <w:rPr>
          <w:rFonts w:ascii="Times New Roman" w:hAnsi="Times New Roman" w:cs="Times New Roman"/>
          <w:sz w:val="24"/>
          <w:szCs w:val="24"/>
        </w:rPr>
      </w:pPr>
    </w:p>
    <w:p w14:paraId="43179FA7" w14:textId="66FE407E" w:rsidR="00B83485" w:rsidRPr="00D50C4D" w:rsidRDefault="00B83485" w:rsidP="00B83485">
      <w:pPr>
        <w:jc w:val="center"/>
        <w:rPr>
          <w:rFonts w:ascii="Times New Roman" w:hAnsi="Times New Roman" w:cs="Times New Roman"/>
          <w:b/>
          <w:bCs/>
          <w:sz w:val="24"/>
          <w:szCs w:val="24"/>
        </w:rPr>
      </w:pPr>
      <w:r w:rsidRPr="00D50C4D">
        <w:rPr>
          <w:rFonts w:ascii="Times New Roman" w:hAnsi="Times New Roman" w:cs="Times New Roman"/>
          <w:b/>
          <w:bCs/>
          <w:sz w:val="24"/>
          <w:szCs w:val="24"/>
        </w:rPr>
        <w:t>Methods</w:t>
      </w:r>
    </w:p>
    <w:p w14:paraId="7C54AB4C" w14:textId="490B60EF" w:rsidR="00B83485" w:rsidRPr="00D50C4D" w:rsidRDefault="00B83485" w:rsidP="00B83485">
      <w:pPr>
        <w:rPr>
          <w:rFonts w:ascii="Times New Roman" w:hAnsi="Times New Roman" w:cs="Times New Roman"/>
          <w:sz w:val="24"/>
          <w:szCs w:val="24"/>
        </w:rPr>
      </w:pPr>
      <w:r w:rsidRPr="00D50C4D">
        <w:rPr>
          <w:rFonts w:ascii="Times New Roman" w:hAnsi="Times New Roman" w:cs="Times New Roman"/>
          <w:sz w:val="24"/>
          <w:szCs w:val="24"/>
        </w:rPr>
        <w:t>This study used self-administered, self-reported survey inventories administered with a forced-choice ordinal agreement response scale</w:t>
      </w:r>
      <w:r w:rsidR="00226DB0">
        <w:rPr>
          <w:rFonts w:ascii="Times New Roman" w:hAnsi="Times New Roman" w:cs="Times New Roman"/>
          <w:sz w:val="24"/>
          <w:szCs w:val="24"/>
        </w:rPr>
        <w:t xml:space="preserve"> at two time-points separated in time by eighteen months to check model replicability over time (reliability)</w:t>
      </w:r>
      <w:r w:rsidRPr="00D50C4D">
        <w:rPr>
          <w:rFonts w:ascii="Times New Roman" w:hAnsi="Times New Roman" w:cs="Times New Roman"/>
          <w:sz w:val="24"/>
          <w:szCs w:val="24"/>
        </w:rPr>
        <w:t xml:space="preserve">. Analysis was done within the multiple indicators, multiple causes (MIMIC; </w:t>
      </w:r>
      <w:bookmarkStart w:id="1" w:name="_Hlk151466400"/>
      <w:r w:rsidRPr="00D50C4D">
        <w:rPr>
          <w:rFonts w:ascii="Times New Roman" w:hAnsi="Times New Roman" w:cs="Times New Roman"/>
          <w:sz w:val="24"/>
          <w:szCs w:val="24"/>
        </w:rPr>
        <w:t>Jöreskog &amp; Goldberger, 1975</w:t>
      </w:r>
      <w:bookmarkEnd w:id="1"/>
      <w:r w:rsidRPr="00D50C4D">
        <w:rPr>
          <w:rFonts w:ascii="Times New Roman" w:hAnsi="Times New Roman" w:cs="Times New Roman"/>
          <w:sz w:val="24"/>
          <w:szCs w:val="24"/>
        </w:rPr>
        <w:t>) framework in which each survey item response is explained by a latent factor and a residual capturing the universe of unexplained variance</w:t>
      </w:r>
      <w:r w:rsidR="005B3518">
        <w:rPr>
          <w:rFonts w:ascii="Times New Roman" w:hAnsi="Times New Roman" w:cs="Times New Roman"/>
          <w:sz w:val="24"/>
          <w:szCs w:val="24"/>
        </w:rPr>
        <w:t xml:space="preserve">. Further, </w:t>
      </w:r>
      <w:r w:rsidRPr="00D50C4D">
        <w:rPr>
          <w:rFonts w:ascii="Times New Roman" w:hAnsi="Times New Roman" w:cs="Times New Roman"/>
          <w:sz w:val="24"/>
          <w:szCs w:val="24"/>
        </w:rPr>
        <w:t>each latent construct is manifested by multiple indicators. Th</w:t>
      </w:r>
      <w:r w:rsidR="005B3518">
        <w:rPr>
          <w:rFonts w:ascii="Times New Roman" w:hAnsi="Times New Roman" w:cs="Times New Roman"/>
          <w:sz w:val="24"/>
          <w:szCs w:val="24"/>
        </w:rPr>
        <w:t>is</w:t>
      </w:r>
      <w:r w:rsidRPr="00D50C4D">
        <w:rPr>
          <w:rFonts w:ascii="Times New Roman" w:hAnsi="Times New Roman" w:cs="Times New Roman"/>
          <w:sz w:val="24"/>
          <w:szCs w:val="24"/>
        </w:rPr>
        <w:t xml:space="preserve"> study uses confirmatory factor analysis and </w:t>
      </w:r>
      <w:r w:rsidR="004622EA">
        <w:rPr>
          <w:rFonts w:ascii="Times New Roman" w:hAnsi="Times New Roman" w:cs="Times New Roman"/>
          <w:sz w:val="24"/>
          <w:szCs w:val="24"/>
        </w:rPr>
        <w:t xml:space="preserve">invariance testing </w:t>
      </w:r>
      <w:r w:rsidRPr="00D50C4D">
        <w:rPr>
          <w:rFonts w:ascii="Times New Roman" w:hAnsi="Times New Roman" w:cs="Times New Roman"/>
          <w:sz w:val="24"/>
          <w:szCs w:val="24"/>
        </w:rPr>
        <w:t xml:space="preserve">to </w:t>
      </w:r>
      <w:r w:rsidR="004622EA">
        <w:rPr>
          <w:rFonts w:ascii="Times New Roman" w:hAnsi="Times New Roman" w:cs="Times New Roman"/>
          <w:sz w:val="24"/>
          <w:szCs w:val="24"/>
        </w:rPr>
        <w:t xml:space="preserve">establish </w:t>
      </w:r>
      <w:r w:rsidRPr="00D50C4D">
        <w:rPr>
          <w:rFonts w:ascii="Times New Roman" w:hAnsi="Times New Roman" w:cs="Times New Roman"/>
          <w:sz w:val="24"/>
          <w:szCs w:val="24"/>
        </w:rPr>
        <w:t xml:space="preserve">the structure of responses and </w:t>
      </w:r>
      <w:r w:rsidR="004622EA">
        <w:rPr>
          <w:rFonts w:ascii="Times New Roman" w:hAnsi="Times New Roman" w:cs="Times New Roman"/>
          <w:sz w:val="24"/>
          <w:szCs w:val="24"/>
        </w:rPr>
        <w:t>their stability over time</w:t>
      </w:r>
      <w:r w:rsidRPr="00D50C4D">
        <w:rPr>
          <w:rFonts w:ascii="Times New Roman" w:hAnsi="Times New Roman" w:cs="Times New Roman"/>
          <w:sz w:val="24"/>
          <w:szCs w:val="24"/>
        </w:rPr>
        <w:t xml:space="preserve">. </w:t>
      </w:r>
      <w:r w:rsidR="003B3FB1">
        <w:rPr>
          <w:rFonts w:ascii="Times New Roman" w:hAnsi="Times New Roman" w:cs="Times New Roman"/>
          <w:sz w:val="24"/>
          <w:szCs w:val="24"/>
        </w:rPr>
        <w:t>Furthermore, the study examines whether the strength of conceptions</w:t>
      </w:r>
      <w:r w:rsidR="003B3FB1" w:rsidRPr="004B2B54">
        <w:rPr>
          <w:rFonts w:ascii="Times New Roman" w:hAnsi="Times New Roman" w:cs="Times New Roman"/>
          <w:sz w:val="24"/>
          <w:szCs w:val="24"/>
        </w:rPr>
        <w:t xml:space="preserve"> </w:t>
      </w:r>
      <w:r w:rsidR="003B3FB1">
        <w:rPr>
          <w:rFonts w:ascii="Times New Roman" w:hAnsi="Times New Roman" w:cs="Times New Roman"/>
          <w:sz w:val="24"/>
          <w:szCs w:val="24"/>
        </w:rPr>
        <w:t xml:space="preserve">differed depending on teacher </w:t>
      </w:r>
      <w:r w:rsidR="003B3FB1" w:rsidRPr="004B2B54">
        <w:rPr>
          <w:rFonts w:ascii="Times New Roman" w:hAnsi="Times New Roman" w:cs="Times New Roman"/>
          <w:sz w:val="24"/>
          <w:szCs w:val="24"/>
        </w:rPr>
        <w:t>sex, possession of a bachelor’s degree, length of teaching experience, or teaching stage</w:t>
      </w:r>
      <w:r w:rsidR="003B3FB1">
        <w:rPr>
          <w:rFonts w:ascii="Times New Roman" w:hAnsi="Times New Roman" w:cs="Times New Roman"/>
          <w:sz w:val="24"/>
          <w:szCs w:val="24"/>
        </w:rPr>
        <w:t>.</w:t>
      </w:r>
    </w:p>
    <w:p w14:paraId="573C7673" w14:textId="77777777" w:rsidR="00B83485" w:rsidRPr="00D50C4D" w:rsidRDefault="00B83485" w:rsidP="00B83485">
      <w:pPr>
        <w:rPr>
          <w:rFonts w:ascii="Times New Roman" w:hAnsi="Times New Roman" w:cs="Times New Roman"/>
          <w:b/>
          <w:bCs/>
          <w:sz w:val="24"/>
          <w:szCs w:val="24"/>
        </w:rPr>
      </w:pPr>
      <w:r w:rsidRPr="00D50C4D">
        <w:rPr>
          <w:rFonts w:ascii="Times New Roman" w:hAnsi="Times New Roman" w:cs="Times New Roman"/>
          <w:b/>
          <w:bCs/>
          <w:sz w:val="24"/>
          <w:szCs w:val="24"/>
        </w:rPr>
        <w:lastRenderedPageBreak/>
        <w:t>Participants</w:t>
      </w:r>
    </w:p>
    <w:p w14:paraId="6E2B872D" w14:textId="46FA98CD" w:rsidR="00640A4D" w:rsidRDefault="00B83485" w:rsidP="00B83485">
      <w:pPr>
        <w:rPr>
          <w:rFonts w:ascii="Times New Roman" w:hAnsi="Times New Roman" w:cs="Times New Roman"/>
          <w:sz w:val="24"/>
          <w:szCs w:val="24"/>
        </w:rPr>
      </w:pPr>
      <w:r w:rsidRPr="00D50C4D">
        <w:rPr>
          <w:rFonts w:ascii="Times New Roman" w:hAnsi="Times New Roman" w:cs="Times New Roman"/>
          <w:sz w:val="24"/>
          <w:szCs w:val="24"/>
        </w:rPr>
        <w:t xml:space="preserve">A total of 461 teachers working between years 1 and 9 in a northern city in Sweden responded to the </w:t>
      </w:r>
      <w:r w:rsidR="00640A4D">
        <w:rPr>
          <w:rFonts w:ascii="Times New Roman" w:hAnsi="Times New Roman" w:cs="Times New Roman"/>
          <w:sz w:val="24"/>
          <w:szCs w:val="24"/>
        </w:rPr>
        <w:t xml:space="preserve">first wave of the </w:t>
      </w:r>
      <w:r w:rsidRPr="00D50C4D">
        <w:rPr>
          <w:rFonts w:ascii="Times New Roman" w:hAnsi="Times New Roman" w:cs="Times New Roman"/>
          <w:sz w:val="24"/>
          <w:szCs w:val="24"/>
        </w:rPr>
        <w:t>survey. This is</w:t>
      </w:r>
      <w:r>
        <w:rPr>
          <w:rFonts w:ascii="Times New Roman" w:hAnsi="Times New Roman" w:cs="Times New Roman"/>
          <w:sz w:val="24"/>
          <w:szCs w:val="24"/>
        </w:rPr>
        <w:t xml:space="preserve"> a</w:t>
      </w:r>
      <w:r w:rsidRPr="00D50C4D">
        <w:rPr>
          <w:rFonts w:ascii="Times New Roman" w:hAnsi="Times New Roman" w:cs="Times New Roman"/>
          <w:sz w:val="24"/>
          <w:szCs w:val="24"/>
        </w:rPr>
        <w:t xml:space="preserve"> 6</w:t>
      </w:r>
      <w:r>
        <w:rPr>
          <w:rFonts w:ascii="Times New Roman" w:hAnsi="Times New Roman" w:cs="Times New Roman"/>
          <w:sz w:val="24"/>
          <w:szCs w:val="24"/>
        </w:rPr>
        <w:t>2</w:t>
      </w:r>
      <w:r w:rsidRPr="00D50C4D">
        <w:rPr>
          <w:rFonts w:ascii="Times New Roman" w:hAnsi="Times New Roman" w:cs="Times New Roman"/>
          <w:sz w:val="24"/>
          <w:szCs w:val="24"/>
        </w:rPr>
        <w:t xml:space="preserve">% response rate </w:t>
      </w:r>
      <w:r>
        <w:rPr>
          <w:rFonts w:ascii="Times New Roman" w:hAnsi="Times New Roman" w:cs="Times New Roman"/>
          <w:sz w:val="24"/>
          <w:szCs w:val="24"/>
        </w:rPr>
        <w:t>from</w:t>
      </w:r>
      <w:r w:rsidRPr="00D50C4D">
        <w:rPr>
          <w:rFonts w:ascii="Times New Roman" w:hAnsi="Times New Roman" w:cs="Times New Roman"/>
          <w:sz w:val="24"/>
          <w:szCs w:val="24"/>
        </w:rPr>
        <w:t xml:space="preserve"> the </w:t>
      </w:r>
      <w:r>
        <w:rPr>
          <w:rFonts w:ascii="Times New Roman" w:hAnsi="Times New Roman" w:cs="Times New Roman"/>
          <w:sz w:val="24"/>
          <w:szCs w:val="24"/>
        </w:rPr>
        <w:t>municipality</w:t>
      </w:r>
      <w:r w:rsidRPr="00D50C4D">
        <w:rPr>
          <w:rFonts w:ascii="Times New Roman" w:hAnsi="Times New Roman" w:cs="Times New Roman"/>
          <w:sz w:val="24"/>
          <w:szCs w:val="24"/>
        </w:rPr>
        <w:t xml:space="preserve">. </w:t>
      </w:r>
      <w:r w:rsidR="00640A4D">
        <w:rPr>
          <w:rFonts w:ascii="Times New Roman" w:hAnsi="Times New Roman" w:cs="Times New Roman"/>
          <w:sz w:val="24"/>
          <w:szCs w:val="24"/>
        </w:rPr>
        <w:t xml:space="preserve">A similar </w:t>
      </w:r>
      <w:r w:rsidR="004622EA">
        <w:rPr>
          <w:rFonts w:ascii="Times New Roman" w:hAnsi="Times New Roman" w:cs="Times New Roman"/>
          <w:sz w:val="24"/>
          <w:szCs w:val="24"/>
        </w:rPr>
        <w:t xml:space="preserve">size </w:t>
      </w:r>
      <w:r w:rsidR="00640A4D">
        <w:rPr>
          <w:rFonts w:ascii="Times New Roman" w:hAnsi="Times New Roman" w:cs="Times New Roman"/>
          <w:sz w:val="24"/>
          <w:szCs w:val="24"/>
        </w:rPr>
        <w:t xml:space="preserve">group responded in the second wave of the survey held approximately 18 months later. After restricting the sample to those with complete data </w:t>
      </w:r>
      <w:r w:rsidR="004622EA">
        <w:rPr>
          <w:rFonts w:ascii="Times New Roman" w:hAnsi="Times New Roman" w:cs="Times New Roman"/>
          <w:sz w:val="24"/>
          <w:szCs w:val="24"/>
        </w:rPr>
        <w:t xml:space="preserve">in both waves </w:t>
      </w:r>
      <w:proofErr w:type="gramStart"/>
      <w:r w:rsidR="00B037A7">
        <w:rPr>
          <w:rFonts w:ascii="Times New Roman" w:hAnsi="Times New Roman" w:cs="Times New Roman"/>
          <w:sz w:val="24"/>
          <w:szCs w:val="24"/>
        </w:rPr>
        <w:t>or</w:t>
      </w:r>
      <w:proofErr w:type="gramEnd"/>
      <w:r w:rsidR="004622EA">
        <w:rPr>
          <w:rFonts w:ascii="Times New Roman" w:hAnsi="Times New Roman" w:cs="Times New Roman"/>
          <w:sz w:val="24"/>
          <w:szCs w:val="24"/>
        </w:rPr>
        <w:t xml:space="preserve"> </w:t>
      </w:r>
      <w:r w:rsidR="00B037A7">
        <w:rPr>
          <w:rFonts w:ascii="Times New Roman" w:hAnsi="Times New Roman" w:cs="Times New Roman"/>
          <w:sz w:val="24"/>
          <w:szCs w:val="24"/>
        </w:rPr>
        <w:t xml:space="preserve">those </w:t>
      </w:r>
      <w:r w:rsidR="004622EA">
        <w:rPr>
          <w:rFonts w:ascii="Times New Roman" w:hAnsi="Times New Roman" w:cs="Times New Roman"/>
          <w:sz w:val="24"/>
          <w:szCs w:val="24"/>
        </w:rPr>
        <w:t xml:space="preserve">with </w:t>
      </w:r>
      <w:r w:rsidR="00640A4D">
        <w:rPr>
          <w:rFonts w:ascii="Times New Roman" w:hAnsi="Times New Roman" w:cs="Times New Roman"/>
          <w:sz w:val="24"/>
          <w:szCs w:val="24"/>
        </w:rPr>
        <w:t>&lt;10%</w:t>
      </w:r>
      <w:r w:rsidR="00B037A7">
        <w:rPr>
          <w:rFonts w:ascii="Times New Roman" w:hAnsi="Times New Roman" w:cs="Times New Roman"/>
          <w:sz w:val="24"/>
          <w:szCs w:val="24"/>
        </w:rPr>
        <w:t xml:space="preserve"> missing responses,</w:t>
      </w:r>
      <w:r w:rsidR="00640A4D">
        <w:rPr>
          <w:rFonts w:ascii="Times New Roman" w:hAnsi="Times New Roman" w:cs="Times New Roman"/>
          <w:sz w:val="24"/>
          <w:szCs w:val="24"/>
        </w:rPr>
        <w:t xml:space="preserve"> 257 participants could be matched</w:t>
      </w:r>
      <w:r w:rsidR="005B3518">
        <w:rPr>
          <w:rFonts w:ascii="Times New Roman" w:hAnsi="Times New Roman" w:cs="Times New Roman"/>
          <w:sz w:val="24"/>
          <w:szCs w:val="24"/>
        </w:rPr>
        <w:t xml:space="preserve"> (Table 1)</w:t>
      </w:r>
      <w:r w:rsidR="00640A4D">
        <w:rPr>
          <w:rFonts w:ascii="Times New Roman" w:hAnsi="Times New Roman" w:cs="Times New Roman"/>
          <w:sz w:val="24"/>
          <w:szCs w:val="24"/>
        </w:rPr>
        <w:t>.</w:t>
      </w:r>
    </w:p>
    <w:p w14:paraId="463BE8E1" w14:textId="5A4677A1" w:rsidR="005B3518" w:rsidRDefault="005B3518" w:rsidP="00B83485">
      <w:pPr>
        <w:rPr>
          <w:rFonts w:ascii="Times New Roman" w:hAnsi="Times New Roman" w:cs="Times New Roman"/>
          <w:sz w:val="24"/>
          <w:szCs w:val="24"/>
        </w:rPr>
      </w:pPr>
      <w:r>
        <w:rPr>
          <w:rFonts w:ascii="Times New Roman" w:hAnsi="Times New Roman" w:cs="Times New Roman"/>
          <w:sz w:val="24"/>
          <w:szCs w:val="24"/>
        </w:rPr>
        <w:t>&lt;Insert Table 1 about here&gt;</w:t>
      </w:r>
    </w:p>
    <w:p w14:paraId="7A95611D" w14:textId="607FDF67" w:rsidR="001603DF" w:rsidRPr="00D50C4D" w:rsidRDefault="00366181" w:rsidP="005359ED">
      <w:pPr>
        <w:rPr>
          <w:rFonts w:ascii="Times New Roman" w:hAnsi="Times New Roman" w:cs="Times New Roman"/>
          <w:sz w:val="24"/>
          <w:szCs w:val="24"/>
        </w:rPr>
      </w:pPr>
      <w:r>
        <w:rPr>
          <w:rFonts w:ascii="Times New Roman" w:hAnsi="Times New Roman" w:cs="Times New Roman"/>
          <w:sz w:val="24"/>
          <w:szCs w:val="24"/>
        </w:rPr>
        <w:t xml:space="preserve">Consistent with school employment statistics, nearly </w:t>
      </w:r>
      <w:r w:rsidR="004622EA" w:rsidRPr="004622EA">
        <w:rPr>
          <w:rFonts w:ascii="Times New Roman" w:hAnsi="Times New Roman" w:cs="Times New Roman"/>
          <w:sz w:val="24"/>
          <w:szCs w:val="24"/>
        </w:rPr>
        <w:t>⅘</w:t>
      </w:r>
      <w:r w:rsidR="004622EA">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of the sample were women and a similar proportion had a bachelor’s degree. </w:t>
      </w:r>
      <w:r w:rsidR="004622EA">
        <w:rPr>
          <w:rFonts w:ascii="Times New Roman" w:hAnsi="Times New Roman" w:cs="Times New Roman"/>
          <w:sz w:val="24"/>
          <w:szCs w:val="24"/>
        </w:rPr>
        <w:t xml:space="preserve">Nearly </w:t>
      </w:r>
      <w:r w:rsidR="004622EA" w:rsidRPr="004622EA">
        <w:rPr>
          <w:rFonts w:ascii="Times New Roman" w:hAnsi="Times New Roman" w:cs="Times New Roman"/>
          <w:sz w:val="24"/>
          <w:szCs w:val="24"/>
        </w:rPr>
        <w:t>⅔</w:t>
      </w:r>
      <w:r w:rsidR="004622EA">
        <w:rPr>
          <w:rFonts w:ascii="Times New Roman" w:hAnsi="Times New Roman" w:cs="Times New Roman"/>
          <w:sz w:val="24"/>
          <w:szCs w:val="24"/>
        </w:rPr>
        <w:t xml:space="preserve"> of the sample had more than 10 years teaching experience. </w:t>
      </w:r>
      <w:r w:rsidR="003B3FB1">
        <w:rPr>
          <w:rFonts w:ascii="Times New Roman" w:hAnsi="Times New Roman" w:cs="Times New Roman"/>
          <w:sz w:val="24"/>
          <w:szCs w:val="24"/>
        </w:rPr>
        <w:t xml:space="preserve">Almost a third taught Years 1-3, a fifth in Years 4-6, and a quarter taught Years 7-9. </w:t>
      </w:r>
      <w:r w:rsidR="00B83485" w:rsidRPr="00D50C4D">
        <w:rPr>
          <w:rFonts w:ascii="Times New Roman" w:hAnsi="Times New Roman" w:cs="Times New Roman"/>
          <w:sz w:val="24"/>
          <w:szCs w:val="24"/>
        </w:rPr>
        <w:t xml:space="preserve">Teachers indicated their specialist teaching subjects, with the option to indicate more than one subject. </w:t>
      </w:r>
      <w:r w:rsidR="005B3518">
        <w:rPr>
          <w:rFonts w:ascii="Times New Roman" w:hAnsi="Times New Roman" w:cs="Times New Roman"/>
          <w:sz w:val="24"/>
          <w:szCs w:val="24"/>
        </w:rPr>
        <w:t>However, i</w:t>
      </w:r>
      <w:r w:rsidR="005359ED">
        <w:rPr>
          <w:rFonts w:ascii="Times New Roman" w:hAnsi="Times New Roman" w:cs="Times New Roman"/>
          <w:sz w:val="24"/>
          <w:szCs w:val="24"/>
        </w:rPr>
        <w:t xml:space="preserve">t is not possible to separate teachers into separate teaching subjects since in </w:t>
      </w:r>
      <w:r w:rsidR="003B3FB1">
        <w:rPr>
          <w:rFonts w:ascii="Times New Roman" w:hAnsi="Times New Roman" w:cs="Times New Roman"/>
          <w:sz w:val="24"/>
          <w:szCs w:val="24"/>
        </w:rPr>
        <w:t>Y</w:t>
      </w:r>
      <w:r w:rsidR="005359ED">
        <w:rPr>
          <w:rFonts w:ascii="Times New Roman" w:hAnsi="Times New Roman" w:cs="Times New Roman"/>
          <w:sz w:val="24"/>
          <w:szCs w:val="24"/>
        </w:rPr>
        <w:t>1-6 teachers are generalists teaching multiple subject areas. This means that</w:t>
      </w:r>
      <w:r w:rsidR="005B3518">
        <w:rPr>
          <w:rFonts w:ascii="Times New Roman" w:hAnsi="Times New Roman" w:cs="Times New Roman"/>
          <w:sz w:val="24"/>
          <w:szCs w:val="24"/>
        </w:rPr>
        <w:t>,</w:t>
      </w:r>
      <w:r w:rsidR="005359ED">
        <w:rPr>
          <w:rFonts w:ascii="Times New Roman" w:hAnsi="Times New Roman" w:cs="Times New Roman"/>
          <w:sz w:val="24"/>
          <w:szCs w:val="24"/>
        </w:rPr>
        <w:t xml:space="preserve"> without studying </w:t>
      </w:r>
      <w:r w:rsidR="008D44AE">
        <w:rPr>
          <w:rFonts w:ascii="Times New Roman" w:hAnsi="Times New Roman" w:cs="Times New Roman"/>
          <w:sz w:val="24"/>
          <w:szCs w:val="24"/>
        </w:rPr>
        <w:t xml:space="preserve">exclusively </w:t>
      </w:r>
      <w:r w:rsidR="005359ED">
        <w:rPr>
          <w:rFonts w:ascii="Times New Roman" w:hAnsi="Times New Roman" w:cs="Times New Roman"/>
          <w:sz w:val="24"/>
          <w:szCs w:val="24"/>
        </w:rPr>
        <w:t xml:space="preserve">teachers </w:t>
      </w:r>
      <w:r w:rsidR="005B3518">
        <w:rPr>
          <w:rFonts w:ascii="Times New Roman" w:hAnsi="Times New Roman" w:cs="Times New Roman"/>
          <w:sz w:val="24"/>
          <w:szCs w:val="24"/>
        </w:rPr>
        <w:t xml:space="preserve">working </w:t>
      </w:r>
      <w:r w:rsidR="005359ED">
        <w:rPr>
          <w:rFonts w:ascii="Times New Roman" w:hAnsi="Times New Roman" w:cs="Times New Roman"/>
          <w:sz w:val="24"/>
          <w:szCs w:val="24"/>
        </w:rPr>
        <w:t xml:space="preserve">above </w:t>
      </w:r>
      <w:r w:rsidR="003B3FB1">
        <w:rPr>
          <w:rFonts w:ascii="Times New Roman" w:hAnsi="Times New Roman" w:cs="Times New Roman"/>
          <w:sz w:val="24"/>
          <w:szCs w:val="24"/>
        </w:rPr>
        <w:t>Year</w:t>
      </w:r>
      <w:r w:rsidR="005359ED">
        <w:rPr>
          <w:rFonts w:ascii="Times New Roman" w:hAnsi="Times New Roman" w:cs="Times New Roman"/>
          <w:sz w:val="24"/>
          <w:szCs w:val="24"/>
        </w:rPr>
        <w:t xml:space="preserve"> 6</w:t>
      </w:r>
      <w:r w:rsidR="005B3518">
        <w:rPr>
          <w:rFonts w:ascii="Times New Roman" w:hAnsi="Times New Roman" w:cs="Times New Roman"/>
          <w:sz w:val="24"/>
          <w:szCs w:val="24"/>
        </w:rPr>
        <w:t>,</w:t>
      </w:r>
      <w:r w:rsidR="005359ED">
        <w:rPr>
          <w:rFonts w:ascii="Times New Roman" w:hAnsi="Times New Roman" w:cs="Times New Roman"/>
          <w:sz w:val="24"/>
          <w:szCs w:val="24"/>
        </w:rPr>
        <w:t xml:space="preserve"> it </w:t>
      </w:r>
      <w:r w:rsidR="005B3518">
        <w:rPr>
          <w:rFonts w:ascii="Times New Roman" w:hAnsi="Times New Roman" w:cs="Times New Roman"/>
          <w:sz w:val="24"/>
          <w:szCs w:val="24"/>
        </w:rPr>
        <w:t xml:space="preserve">is not </w:t>
      </w:r>
      <w:r w:rsidR="005359ED">
        <w:rPr>
          <w:rFonts w:ascii="Times New Roman" w:hAnsi="Times New Roman" w:cs="Times New Roman"/>
          <w:sz w:val="24"/>
          <w:szCs w:val="24"/>
        </w:rPr>
        <w:t xml:space="preserve">possible to identify possible subject or discipline related differences. </w:t>
      </w:r>
    </w:p>
    <w:p w14:paraId="7DCB1FCE" w14:textId="3B013307" w:rsidR="00F6180D" w:rsidRDefault="00B83485" w:rsidP="00F6180D">
      <w:pPr>
        <w:rPr>
          <w:rFonts w:ascii="Times New Roman" w:hAnsi="Times New Roman" w:cs="Times New Roman"/>
          <w:sz w:val="24"/>
          <w:szCs w:val="24"/>
        </w:rPr>
      </w:pPr>
      <w:r w:rsidRPr="00D50C4D">
        <w:rPr>
          <w:rFonts w:ascii="Times New Roman" w:hAnsi="Times New Roman" w:cs="Times New Roman"/>
          <w:b/>
          <w:bCs/>
          <w:sz w:val="24"/>
          <w:szCs w:val="24"/>
        </w:rPr>
        <w:t>Teachers Conceptions of Assessment (TCoA)</w:t>
      </w:r>
      <w:r w:rsidRPr="00D50C4D">
        <w:rPr>
          <w:rFonts w:ascii="Times New Roman" w:hAnsi="Times New Roman" w:cs="Times New Roman"/>
          <w:sz w:val="24"/>
          <w:szCs w:val="24"/>
        </w:rPr>
        <w:t xml:space="preserve"> </w:t>
      </w:r>
    </w:p>
    <w:p w14:paraId="77CFF4C2" w14:textId="74D69F5A" w:rsidR="005B3518" w:rsidRPr="00D50C4D" w:rsidRDefault="00B83485" w:rsidP="005B3518">
      <w:pPr>
        <w:rPr>
          <w:rFonts w:ascii="Times New Roman" w:hAnsi="Times New Roman" w:cs="Times New Roman"/>
          <w:sz w:val="24"/>
          <w:szCs w:val="24"/>
        </w:rPr>
      </w:pPr>
      <w:r w:rsidRPr="00D50C4D">
        <w:rPr>
          <w:rFonts w:ascii="Times New Roman" w:hAnsi="Times New Roman" w:cs="Times New Roman"/>
          <w:sz w:val="24"/>
          <w:szCs w:val="24"/>
        </w:rPr>
        <w:t xml:space="preserve">The Teachers Conceptions of Assessment (TCoA; </w:t>
      </w:r>
      <w:bookmarkStart w:id="2" w:name="_Hlk151466418"/>
      <w:r w:rsidRPr="00D50C4D">
        <w:rPr>
          <w:rFonts w:ascii="Times New Roman" w:hAnsi="Times New Roman" w:cs="Times New Roman"/>
          <w:sz w:val="24"/>
          <w:szCs w:val="24"/>
        </w:rPr>
        <w:t>Brown, 2003</w:t>
      </w:r>
      <w:bookmarkEnd w:id="2"/>
      <w:r w:rsidRPr="00D50C4D">
        <w:rPr>
          <w:rFonts w:ascii="Times New Roman" w:hAnsi="Times New Roman" w:cs="Times New Roman"/>
          <w:sz w:val="24"/>
          <w:szCs w:val="24"/>
        </w:rPr>
        <w:t xml:space="preserve">) inventory probes three dominant </w:t>
      </w:r>
      <w:r w:rsidR="005624BE">
        <w:rPr>
          <w:rFonts w:ascii="Times New Roman" w:hAnsi="Times New Roman" w:cs="Times New Roman"/>
          <w:sz w:val="24"/>
          <w:szCs w:val="24"/>
        </w:rPr>
        <w:t xml:space="preserve">perspectives </w:t>
      </w:r>
      <w:r w:rsidRPr="00D50C4D">
        <w:rPr>
          <w:rFonts w:ascii="Times New Roman" w:hAnsi="Times New Roman" w:cs="Times New Roman"/>
          <w:sz w:val="24"/>
          <w:szCs w:val="24"/>
        </w:rPr>
        <w:t>of assessment: (1) improvement of both teachers’ instruction and students’ learning on the grounds that assessment provides dependable diagnostic information; (2) demonstrating through assessment results that schools and students have fulfilled expectations; and (3) assessment is irrelevant or ignored because it is inaccurate or has bad effects (</w:t>
      </w:r>
      <w:bookmarkStart w:id="3" w:name="_Hlk151466423"/>
      <w:r w:rsidRPr="00D50C4D">
        <w:rPr>
          <w:rFonts w:ascii="Times New Roman" w:hAnsi="Times New Roman" w:cs="Times New Roman"/>
          <w:sz w:val="24"/>
          <w:szCs w:val="24"/>
        </w:rPr>
        <w:t>Brown, 2004</w:t>
      </w:r>
      <w:bookmarkEnd w:id="3"/>
      <w:r w:rsidRPr="00D50C4D">
        <w:rPr>
          <w:rFonts w:ascii="Times New Roman" w:hAnsi="Times New Roman" w:cs="Times New Roman"/>
          <w:sz w:val="24"/>
          <w:szCs w:val="24"/>
        </w:rPr>
        <w:t xml:space="preserve">). </w:t>
      </w:r>
      <w:r w:rsidR="008D44AE">
        <w:rPr>
          <w:rFonts w:ascii="Times New Roman" w:hAnsi="Times New Roman" w:cs="Times New Roman"/>
          <w:sz w:val="24"/>
          <w:szCs w:val="24"/>
        </w:rPr>
        <w:t xml:space="preserve">The New Zealand model </w:t>
      </w:r>
      <w:r w:rsidR="005624BE">
        <w:rPr>
          <w:rFonts w:ascii="Times New Roman" w:hAnsi="Times New Roman" w:cs="Times New Roman"/>
          <w:sz w:val="24"/>
          <w:szCs w:val="24"/>
        </w:rPr>
        <w:t>compri</w:t>
      </w:r>
      <w:r w:rsidR="00E95F18">
        <w:rPr>
          <w:rFonts w:ascii="Times New Roman" w:hAnsi="Times New Roman" w:cs="Times New Roman"/>
          <w:sz w:val="24"/>
          <w:szCs w:val="24"/>
        </w:rPr>
        <w:t>ses</w:t>
      </w:r>
      <w:r w:rsidR="008D44AE">
        <w:rPr>
          <w:rFonts w:ascii="Times New Roman" w:hAnsi="Times New Roman" w:cs="Times New Roman"/>
          <w:sz w:val="24"/>
          <w:szCs w:val="24"/>
        </w:rPr>
        <w:t xml:space="preserve"> four </w:t>
      </w:r>
      <w:r w:rsidR="00E95F18">
        <w:rPr>
          <w:rFonts w:ascii="Times New Roman" w:hAnsi="Times New Roman" w:cs="Times New Roman"/>
          <w:sz w:val="24"/>
          <w:szCs w:val="24"/>
        </w:rPr>
        <w:t xml:space="preserve">correlated </w:t>
      </w:r>
      <w:r w:rsidR="008D44AE">
        <w:rPr>
          <w:rFonts w:ascii="Times New Roman" w:hAnsi="Times New Roman" w:cs="Times New Roman"/>
          <w:sz w:val="24"/>
          <w:szCs w:val="24"/>
        </w:rPr>
        <w:t>factors (i.e., Improvement, Irrelevance, School Accountability, and Student Accountability) and the first two factors had multiple subordinate factors (i.e.,</w:t>
      </w:r>
      <w:r w:rsidR="00DA69EB">
        <w:rPr>
          <w:rFonts w:ascii="Times New Roman" w:hAnsi="Times New Roman" w:cs="Times New Roman"/>
          <w:sz w:val="24"/>
          <w:szCs w:val="24"/>
        </w:rPr>
        <w:t xml:space="preserve"> assessment is reliable, assessment is descriptive, assessment helps teachers, and assessment helps students within </w:t>
      </w:r>
      <w:r w:rsidR="00C75D49">
        <w:rPr>
          <w:rFonts w:ascii="Times New Roman" w:hAnsi="Times New Roman" w:cs="Times New Roman"/>
          <w:sz w:val="24"/>
          <w:szCs w:val="24"/>
        </w:rPr>
        <w:t>the i</w:t>
      </w:r>
      <w:r w:rsidR="00DA69EB">
        <w:rPr>
          <w:rFonts w:ascii="Times New Roman" w:hAnsi="Times New Roman" w:cs="Times New Roman"/>
          <w:sz w:val="24"/>
          <w:szCs w:val="24"/>
        </w:rPr>
        <w:t>mprovement</w:t>
      </w:r>
      <w:r w:rsidR="00C75D49">
        <w:rPr>
          <w:rFonts w:ascii="Times New Roman" w:hAnsi="Times New Roman" w:cs="Times New Roman"/>
          <w:sz w:val="24"/>
          <w:szCs w:val="24"/>
        </w:rPr>
        <w:t xml:space="preserve"> factor</w:t>
      </w:r>
      <w:r w:rsidR="00DA69EB">
        <w:rPr>
          <w:rFonts w:ascii="Times New Roman" w:hAnsi="Times New Roman" w:cs="Times New Roman"/>
          <w:sz w:val="24"/>
          <w:szCs w:val="24"/>
        </w:rPr>
        <w:t xml:space="preserve">; </w:t>
      </w:r>
      <w:r w:rsidR="008D44AE">
        <w:rPr>
          <w:rFonts w:ascii="Times New Roman" w:hAnsi="Times New Roman" w:cs="Times New Roman"/>
          <w:sz w:val="24"/>
          <w:szCs w:val="24"/>
        </w:rPr>
        <w:t xml:space="preserve">assessment is bad, assessment has error, and assessment is ignored within </w:t>
      </w:r>
      <w:r w:rsidR="00C75D49">
        <w:rPr>
          <w:rFonts w:ascii="Times New Roman" w:hAnsi="Times New Roman" w:cs="Times New Roman"/>
          <w:sz w:val="24"/>
          <w:szCs w:val="24"/>
        </w:rPr>
        <w:t>the i</w:t>
      </w:r>
      <w:r w:rsidR="008D44AE">
        <w:rPr>
          <w:rFonts w:ascii="Times New Roman" w:hAnsi="Times New Roman" w:cs="Times New Roman"/>
          <w:sz w:val="24"/>
          <w:szCs w:val="24"/>
        </w:rPr>
        <w:t>rrelevance</w:t>
      </w:r>
      <w:r w:rsidR="00C75D49">
        <w:rPr>
          <w:rFonts w:ascii="Times New Roman" w:hAnsi="Times New Roman" w:cs="Times New Roman"/>
          <w:sz w:val="24"/>
          <w:szCs w:val="24"/>
        </w:rPr>
        <w:t xml:space="preserve"> factor</w:t>
      </w:r>
      <w:r w:rsidR="008D44AE">
        <w:rPr>
          <w:rFonts w:ascii="Times New Roman" w:hAnsi="Times New Roman" w:cs="Times New Roman"/>
          <w:sz w:val="24"/>
          <w:szCs w:val="24"/>
        </w:rPr>
        <w:t xml:space="preserve">). Each of the nine factors had three items. </w:t>
      </w:r>
      <w:r w:rsidRPr="00D50C4D">
        <w:rPr>
          <w:rFonts w:ascii="Times New Roman" w:hAnsi="Times New Roman" w:cs="Times New Roman"/>
          <w:sz w:val="24"/>
          <w:szCs w:val="24"/>
        </w:rPr>
        <w:t>The TCoA was developed in the low-stakes assessment context of New Zealand with primary school teachers and achieved replication with primary teachers in Queensland</w:t>
      </w:r>
      <w:r w:rsidR="00C75D49">
        <w:rPr>
          <w:rFonts w:ascii="Times New Roman" w:hAnsi="Times New Roman" w:cs="Times New Roman"/>
          <w:sz w:val="24"/>
          <w:szCs w:val="24"/>
        </w:rPr>
        <w:t>, Australia,</w:t>
      </w:r>
      <w:r w:rsidRPr="00D50C4D">
        <w:rPr>
          <w:rFonts w:ascii="Times New Roman" w:hAnsi="Times New Roman" w:cs="Times New Roman"/>
          <w:sz w:val="24"/>
          <w:szCs w:val="24"/>
        </w:rPr>
        <w:t xml:space="preserve"> (</w:t>
      </w:r>
      <w:bookmarkStart w:id="4" w:name="_Hlk151466428"/>
      <w:r w:rsidRPr="00D50C4D">
        <w:rPr>
          <w:rFonts w:ascii="Times New Roman" w:hAnsi="Times New Roman" w:cs="Times New Roman"/>
          <w:sz w:val="24"/>
          <w:szCs w:val="24"/>
        </w:rPr>
        <w:t>Brown, 2006</w:t>
      </w:r>
      <w:bookmarkEnd w:id="4"/>
      <w:r w:rsidRPr="00D50C4D">
        <w:rPr>
          <w:rFonts w:ascii="Times New Roman" w:hAnsi="Times New Roman" w:cs="Times New Roman"/>
          <w:sz w:val="24"/>
          <w:szCs w:val="24"/>
        </w:rPr>
        <w:t>) and secondary teachers in New Zealand (Brown, 2011). Previous studies show that teachers endorse the improvement function, reject the irrelevance and assessment for school accountability conceptions, and have ambivalent views toward student accountability, with only secondary school teachers giving a somewhat positive endorsement of assessment for student accountability (</w:t>
      </w:r>
      <w:bookmarkStart w:id="5" w:name="_Hlk151466433"/>
      <w:r w:rsidRPr="00D50C4D">
        <w:rPr>
          <w:rFonts w:ascii="Times New Roman" w:hAnsi="Times New Roman" w:cs="Times New Roman"/>
          <w:sz w:val="24"/>
          <w:szCs w:val="24"/>
        </w:rPr>
        <w:t xml:space="preserve">Brown, </w:t>
      </w:r>
      <w:bookmarkEnd w:id="5"/>
      <w:r w:rsidR="00116D28">
        <w:rPr>
          <w:rFonts w:ascii="Times New Roman" w:hAnsi="Times New Roman" w:cs="Times New Roman"/>
          <w:sz w:val="24"/>
          <w:szCs w:val="24"/>
        </w:rPr>
        <w:t>2017</w:t>
      </w:r>
      <w:r w:rsidRPr="00D50C4D">
        <w:rPr>
          <w:rFonts w:ascii="Times New Roman" w:hAnsi="Times New Roman" w:cs="Times New Roman"/>
          <w:sz w:val="24"/>
          <w:szCs w:val="24"/>
        </w:rPr>
        <w:t>).</w:t>
      </w:r>
      <w:r w:rsidR="005B3518">
        <w:rPr>
          <w:rFonts w:ascii="Times New Roman" w:hAnsi="Times New Roman" w:cs="Times New Roman"/>
          <w:sz w:val="24"/>
          <w:szCs w:val="24"/>
        </w:rPr>
        <w:t xml:space="preserve"> </w:t>
      </w:r>
      <w:r w:rsidR="00501A3B">
        <w:rPr>
          <w:rFonts w:ascii="Times New Roman" w:hAnsi="Times New Roman" w:cs="Times New Roman"/>
          <w:sz w:val="24"/>
          <w:szCs w:val="24"/>
        </w:rPr>
        <w:t xml:space="preserve">Nonetheless, the </w:t>
      </w:r>
      <w:r w:rsidR="00E64188">
        <w:rPr>
          <w:rFonts w:ascii="Times New Roman" w:hAnsi="Times New Roman" w:cs="Times New Roman"/>
          <w:sz w:val="24"/>
          <w:szCs w:val="24"/>
        </w:rPr>
        <w:t>societal norms around high</w:t>
      </w:r>
      <w:r w:rsidR="00416E19">
        <w:rPr>
          <w:rFonts w:ascii="Times New Roman" w:hAnsi="Times New Roman" w:cs="Times New Roman"/>
          <w:sz w:val="24"/>
          <w:szCs w:val="24"/>
        </w:rPr>
        <w:t>-</w:t>
      </w:r>
      <w:r w:rsidR="00E64188">
        <w:rPr>
          <w:rFonts w:ascii="Times New Roman" w:hAnsi="Times New Roman" w:cs="Times New Roman"/>
          <w:sz w:val="24"/>
          <w:szCs w:val="24"/>
        </w:rPr>
        <w:t xml:space="preserve"> vs. low-stakes uses of educational assessment </w:t>
      </w:r>
      <w:r w:rsidR="00416E19">
        <w:rPr>
          <w:rFonts w:ascii="Times New Roman" w:hAnsi="Times New Roman" w:cs="Times New Roman"/>
          <w:sz w:val="24"/>
          <w:szCs w:val="24"/>
        </w:rPr>
        <w:t xml:space="preserve">impact teacher conceptions of assessment. </w:t>
      </w:r>
      <w:r w:rsidR="005B3518" w:rsidRPr="00D50C4D">
        <w:rPr>
          <w:rFonts w:ascii="Times New Roman" w:hAnsi="Times New Roman" w:cs="Times New Roman"/>
          <w:sz w:val="24"/>
          <w:szCs w:val="24"/>
        </w:rPr>
        <w:t xml:space="preserve">Previous research </w:t>
      </w:r>
      <w:r w:rsidR="00211A97">
        <w:rPr>
          <w:rFonts w:ascii="Times New Roman" w:hAnsi="Times New Roman" w:cs="Times New Roman"/>
          <w:sz w:val="24"/>
          <w:szCs w:val="24"/>
        </w:rPr>
        <w:t xml:space="preserve">comparing the TCoA survey results in Cyprus, Queensland, India, Hong Kong, China, Egypt, Spain, and Ecuador found that </w:t>
      </w:r>
      <w:r w:rsidR="005B3518" w:rsidRPr="00D50C4D">
        <w:rPr>
          <w:rFonts w:ascii="Times New Roman" w:hAnsi="Times New Roman" w:cs="Times New Roman"/>
          <w:sz w:val="24"/>
          <w:szCs w:val="24"/>
        </w:rPr>
        <w:t xml:space="preserve">the New Zealand model was replicated only </w:t>
      </w:r>
      <w:r w:rsidR="00211A97">
        <w:rPr>
          <w:rFonts w:ascii="Times New Roman" w:hAnsi="Times New Roman" w:cs="Times New Roman"/>
          <w:sz w:val="24"/>
          <w:szCs w:val="24"/>
        </w:rPr>
        <w:t xml:space="preserve">among primary teachers in </w:t>
      </w:r>
      <w:r w:rsidR="005B3518" w:rsidRPr="00D50C4D">
        <w:rPr>
          <w:rFonts w:ascii="Times New Roman" w:hAnsi="Times New Roman" w:cs="Times New Roman"/>
          <w:sz w:val="24"/>
          <w:szCs w:val="24"/>
        </w:rPr>
        <w:t>Queensland (</w:t>
      </w:r>
      <w:bookmarkStart w:id="6" w:name="_Hlk151466407"/>
      <w:r w:rsidR="005B3518" w:rsidRPr="00D50C4D">
        <w:rPr>
          <w:rFonts w:ascii="Times New Roman" w:hAnsi="Times New Roman" w:cs="Times New Roman"/>
          <w:sz w:val="24"/>
          <w:szCs w:val="24"/>
        </w:rPr>
        <w:t>Brown, Gebril, &amp; Michaelides, 2019</w:t>
      </w:r>
      <w:bookmarkEnd w:id="6"/>
      <w:r w:rsidR="005B3518" w:rsidRPr="00D50C4D">
        <w:rPr>
          <w:rFonts w:ascii="Times New Roman" w:hAnsi="Times New Roman" w:cs="Times New Roman"/>
          <w:sz w:val="24"/>
          <w:szCs w:val="24"/>
        </w:rPr>
        <w:t xml:space="preserve">), </w:t>
      </w:r>
      <w:r w:rsidR="00211A97">
        <w:rPr>
          <w:rFonts w:ascii="Times New Roman" w:hAnsi="Times New Roman" w:cs="Times New Roman"/>
          <w:sz w:val="24"/>
          <w:szCs w:val="24"/>
        </w:rPr>
        <w:t xml:space="preserve">a context that shared </w:t>
      </w:r>
      <w:r w:rsidR="00416E19">
        <w:rPr>
          <w:rFonts w:ascii="Times New Roman" w:hAnsi="Times New Roman" w:cs="Times New Roman"/>
          <w:sz w:val="24"/>
          <w:szCs w:val="24"/>
        </w:rPr>
        <w:t xml:space="preserve">the English </w:t>
      </w:r>
      <w:r w:rsidR="00211A97">
        <w:rPr>
          <w:rFonts w:ascii="Times New Roman" w:hAnsi="Times New Roman" w:cs="Times New Roman"/>
          <w:sz w:val="24"/>
          <w:szCs w:val="24"/>
        </w:rPr>
        <w:t xml:space="preserve">language, </w:t>
      </w:r>
      <w:r w:rsidR="00C930D6">
        <w:rPr>
          <w:rFonts w:ascii="Times New Roman" w:hAnsi="Times New Roman" w:cs="Times New Roman"/>
          <w:sz w:val="24"/>
          <w:szCs w:val="24"/>
        </w:rPr>
        <w:t xml:space="preserve">an </w:t>
      </w:r>
      <w:r w:rsidR="00211A97">
        <w:rPr>
          <w:rFonts w:ascii="Times New Roman" w:hAnsi="Times New Roman" w:cs="Times New Roman"/>
          <w:sz w:val="24"/>
          <w:szCs w:val="24"/>
        </w:rPr>
        <w:t xml:space="preserve">assessment for learning pedagogy, and low-stakes </w:t>
      </w:r>
      <w:r w:rsidR="00C930D6">
        <w:rPr>
          <w:rFonts w:ascii="Times New Roman" w:hAnsi="Times New Roman" w:cs="Times New Roman"/>
          <w:sz w:val="24"/>
          <w:szCs w:val="24"/>
        </w:rPr>
        <w:t xml:space="preserve">consequences for </w:t>
      </w:r>
      <w:r w:rsidR="00211A97">
        <w:rPr>
          <w:rFonts w:ascii="Times New Roman" w:hAnsi="Times New Roman" w:cs="Times New Roman"/>
          <w:sz w:val="24"/>
          <w:szCs w:val="24"/>
        </w:rPr>
        <w:t>assessment</w:t>
      </w:r>
      <w:r w:rsidR="00C930D6">
        <w:rPr>
          <w:rFonts w:ascii="Times New Roman" w:hAnsi="Times New Roman" w:cs="Times New Roman"/>
          <w:sz w:val="24"/>
          <w:szCs w:val="24"/>
        </w:rPr>
        <w:t>s</w:t>
      </w:r>
      <w:r w:rsidR="00211A97">
        <w:rPr>
          <w:rFonts w:ascii="Times New Roman" w:hAnsi="Times New Roman" w:cs="Times New Roman"/>
          <w:sz w:val="24"/>
          <w:szCs w:val="24"/>
        </w:rPr>
        <w:t xml:space="preserve">. Hence, </w:t>
      </w:r>
      <w:r w:rsidR="00C930D6">
        <w:rPr>
          <w:rFonts w:ascii="Times New Roman" w:hAnsi="Times New Roman" w:cs="Times New Roman"/>
          <w:sz w:val="24"/>
          <w:szCs w:val="24"/>
        </w:rPr>
        <w:t xml:space="preserve">although </w:t>
      </w:r>
      <w:r w:rsidR="00211A97">
        <w:rPr>
          <w:rFonts w:ascii="Times New Roman" w:hAnsi="Times New Roman" w:cs="Times New Roman"/>
          <w:sz w:val="24"/>
          <w:szCs w:val="24"/>
        </w:rPr>
        <w:t>th</w:t>
      </w:r>
      <w:r w:rsidR="00E95F18">
        <w:rPr>
          <w:rFonts w:ascii="Times New Roman" w:hAnsi="Times New Roman" w:cs="Times New Roman"/>
          <w:sz w:val="24"/>
          <w:szCs w:val="24"/>
        </w:rPr>
        <w:t xml:space="preserve">e present </w:t>
      </w:r>
      <w:r w:rsidR="00211A97">
        <w:rPr>
          <w:rFonts w:ascii="Times New Roman" w:hAnsi="Times New Roman" w:cs="Times New Roman"/>
          <w:sz w:val="24"/>
          <w:szCs w:val="24"/>
        </w:rPr>
        <w:t xml:space="preserve">survey </w:t>
      </w:r>
      <w:r w:rsidR="008A6EEE">
        <w:rPr>
          <w:rFonts w:ascii="Times New Roman" w:hAnsi="Times New Roman" w:cs="Times New Roman"/>
          <w:sz w:val="24"/>
          <w:szCs w:val="24"/>
        </w:rPr>
        <w:t xml:space="preserve">uses </w:t>
      </w:r>
      <w:r w:rsidR="00211A97">
        <w:rPr>
          <w:rFonts w:ascii="Times New Roman" w:hAnsi="Times New Roman" w:cs="Times New Roman"/>
          <w:sz w:val="24"/>
          <w:szCs w:val="24"/>
        </w:rPr>
        <w:t xml:space="preserve">primarily primary school teachers in a low-stakes assessment for learning context, </w:t>
      </w:r>
      <w:r w:rsidR="005B3518" w:rsidRPr="00D50C4D">
        <w:rPr>
          <w:rFonts w:ascii="Times New Roman" w:hAnsi="Times New Roman" w:cs="Times New Roman"/>
          <w:sz w:val="24"/>
          <w:szCs w:val="24"/>
        </w:rPr>
        <w:t xml:space="preserve">it </w:t>
      </w:r>
      <w:r w:rsidR="00211A97">
        <w:rPr>
          <w:rFonts w:ascii="Times New Roman" w:hAnsi="Times New Roman" w:cs="Times New Roman"/>
          <w:sz w:val="24"/>
          <w:szCs w:val="24"/>
        </w:rPr>
        <w:t xml:space="preserve">is still </w:t>
      </w:r>
      <w:r w:rsidR="005B3518" w:rsidRPr="00D50C4D">
        <w:rPr>
          <w:rFonts w:ascii="Times New Roman" w:hAnsi="Times New Roman" w:cs="Times New Roman"/>
          <w:sz w:val="24"/>
          <w:szCs w:val="24"/>
        </w:rPr>
        <w:t>likely that</w:t>
      </w:r>
      <w:r w:rsidR="008A6EEE">
        <w:rPr>
          <w:rFonts w:ascii="Times New Roman" w:hAnsi="Times New Roman" w:cs="Times New Roman"/>
          <w:sz w:val="24"/>
          <w:szCs w:val="24"/>
        </w:rPr>
        <w:t xml:space="preserve"> linguistic and policy factors may necessitate</w:t>
      </w:r>
      <w:r w:rsidR="005B3518" w:rsidRPr="00D50C4D">
        <w:rPr>
          <w:rFonts w:ascii="Times New Roman" w:hAnsi="Times New Roman" w:cs="Times New Roman"/>
          <w:sz w:val="24"/>
          <w:szCs w:val="24"/>
        </w:rPr>
        <w:t xml:space="preserve"> modifications </w:t>
      </w:r>
      <w:r w:rsidR="00211A97">
        <w:rPr>
          <w:rFonts w:ascii="Times New Roman" w:hAnsi="Times New Roman" w:cs="Times New Roman"/>
          <w:sz w:val="24"/>
          <w:szCs w:val="24"/>
        </w:rPr>
        <w:t xml:space="preserve">in the statistical model representing teachers’ conceptions of assessment </w:t>
      </w:r>
      <w:r w:rsidR="005B3518" w:rsidRPr="00D50C4D">
        <w:rPr>
          <w:rFonts w:ascii="Times New Roman" w:hAnsi="Times New Roman" w:cs="Times New Roman"/>
          <w:sz w:val="24"/>
          <w:szCs w:val="24"/>
        </w:rPr>
        <w:t xml:space="preserve">to gain close correspondence with </w:t>
      </w:r>
      <w:r w:rsidR="00211A97">
        <w:rPr>
          <w:rFonts w:ascii="Times New Roman" w:hAnsi="Times New Roman" w:cs="Times New Roman"/>
          <w:sz w:val="24"/>
          <w:szCs w:val="24"/>
        </w:rPr>
        <w:t xml:space="preserve">the </w:t>
      </w:r>
      <w:r w:rsidR="005B3518" w:rsidRPr="00D50C4D">
        <w:rPr>
          <w:rFonts w:ascii="Times New Roman" w:hAnsi="Times New Roman" w:cs="Times New Roman"/>
          <w:sz w:val="24"/>
          <w:szCs w:val="24"/>
        </w:rPr>
        <w:t>data.</w:t>
      </w:r>
    </w:p>
    <w:p w14:paraId="5554AF63" w14:textId="063A4F68" w:rsidR="00F6180D" w:rsidRDefault="00B83485" w:rsidP="00F6180D">
      <w:pPr>
        <w:rPr>
          <w:rFonts w:ascii="Times New Roman" w:hAnsi="Times New Roman" w:cs="Times New Roman"/>
          <w:b/>
          <w:bCs/>
          <w:sz w:val="24"/>
          <w:szCs w:val="24"/>
        </w:rPr>
      </w:pPr>
      <w:r w:rsidRPr="00D50C4D">
        <w:rPr>
          <w:rFonts w:ascii="Times New Roman" w:hAnsi="Times New Roman" w:cs="Times New Roman"/>
          <w:b/>
          <w:bCs/>
          <w:sz w:val="24"/>
          <w:szCs w:val="24"/>
        </w:rPr>
        <w:lastRenderedPageBreak/>
        <w:t xml:space="preserve">Survey Design </w:t>
      </w:r>
    </w:p>
    <w:p w14:paraId="1A976CD7" w14:textId="77777777" w:rsidR="00A045B8" w:rsidRDefault="00B83485" w:rsidP="00F6180D">
      <w:pPr>
        <w:rPr>
          <w:rFonts w:ascii="Times New Roman" w:hAnsi="Times New Roman" w:cs="Times New Roman"/>
          <w:sz w:val="24"/>
          <w:szCs w:val="24"/>
        </w:rPr>
      </w:pPr>
      <w:r w:rsidRPr="00D50C4D">
        <w:rPr>
          <w:rFonts w:ascii="Times New Roman" w:hAnsi="Times New Roman" w:cs="Times New Roman"/>
          <w:sz w:val="24"/>
          <w:szCs w:val="24"/>
        </w:rPr>
        <w:t xml:space="preserve">The instruments were translated into Swedish by </w:t>
      </w:r>
      <w:r>
        <w:rPr>
          <w:rFonts w:ascii="Times New Roman" w:hAnsi="Times New Roman" w:cs="Times New Roman"/>
          <w:sz w:val="24"/>
          <w:szCs w:val="24"/>
        </w:rPr>
        <w:t>a translator</w:t>
      </w:r>
      <w:r w:rsidRPr="00D50C4D">
        <w:rPr>
          <w:rFonts w:ascii="Times New Roman" w:hAnsi="Times New Roman" w:cs="Times New Roman"/>
          <w:sz w:val="24"/>
          <w:szCs w:val="24"/>
        </w:rPr>
        <w:t xml:space="preserve">, prioritising functional equivalence rather than literal equivalence. </w:t>
      </w:r>
      <w:r>
        <w:rPr>
          <w:rFonts w:ascii="Times New Roman" w:hAnsi="Times New Roman" w:cs="Times New Roman"/>
          <w:sz w:val="24"/>
          <w:szCs w:val="24"/>
        </w:rPr>
        <w:t>The translation was evaluated by three independent bilingual researchers who reported that the Swedish</w:t>
      </w:r>
      <w:r w:rsidR="00211A97">
        <w:rPr>
          <w:rFonts w:ascii="Times New Roman" w:hAnsi="Times New Roman" w:cs="Times New Roman"/>
          <w:sz w:val="24"/>
          <w:szCs w:val="24"/>
        </w:rPr>
        <w:t xml:space="preserve"> version</w:t>
      </w:r>
      <w:r>
        <w:rPr>
          <w:rFonts w:ascii="Times New Roman" w:hAnsi="Times New Roman" w:cs="Times New Roman"/>
          <w:sz w:val="24"/>
          <w:szCs w:val="24"/>
        </w:rPr>
        <w:t xml:space="preserve"> had strong functional equivalence to the English. </w:t>
      </w:r>
    </w:p>
    <w:p w14:paraId="5F193771" w14:textId="6B772E8B" w:rsidR="00770799" w:rsidRDefault="00770799" w:rsidP="00F6180D">
      <w:pPr>
        <w:rPr>
          <w:rFonts w:ascii="Times New Roman" w:hAnsi="Times New Roman" w:cs="Times New Roman"/>
          <w:sz w:val="24"/>
          <w:szCs w:val="24"/>
        </w:rPr>
      </w:pPr>
      <w:r w:rsidRPr="00770799">
        <w:rPr>
          <w:rFonts w:ascii="Times New Roman" w:hAnsi="Times New Roman" w:cs="Times New Roman"/>
          <w:sz w:val="24"/>
          <w:szCs w:val="24"/>
        </w:rPr>
        <w:t xml:space="preserve">A member checking (Tong et al., 2007) was conducted in two interview groups to find out how the teachers perceived certain items and understand the reasons why they answered the way they did. Ten teachers were recruited on a volunteer and convenience basis to participate. At separate occasions two group interviews (n = 4 and 6, respectively) were led by two of the authors. The interviews were focused on two items that indicated ambiguous teacher interpretation during analysis. In the interviews, the teachers were first given time to think individually about each issue and then shared their thinking in a joint discussion. The teachers had completed the survey, but their responses had been anonymous and so they were commenting on aggregate data results to which they had contributed. </w:t>
      </w:r>
      <w:r w:rsidR="003A6527" w:rsidRPr="003A6527">
        <w:rPr>
          <w:rFonts w:ascii="Times New Roman" w:hAnsi="Times New Roman" w:cs="Times New Roman"/>
          <w:sz w:val="24"/>
          <w:szCs w:val="24"/>
        </w:rPr>
        <w:t>In these 1-hour discussions, we explored the respondents’ interpretation</w:t>
      </w:r>
      <w:r w:rsidR="003A6527">
        <w:rPr>
          <w:rFonts w:ascii="Times New Roman" w:hAnsi="Times New Roman" w:cs="Times New Roman"/>
          <w:sz w:val="24"/>
          <w:szCs w:val="24"/>
        </w:rPr>
        <w:t>s</w:t>
      </w:r>
      <w:r w:rsidR="003A6527" w:rsidRPr="003A6527">
        <w:rPr>
          <w:rFonts w:ascii="Times New Roman" w:hAnsi="Times New Roman" w:cs="Times New Roman"/>
          <w:sz w:val="24"/>
          <w:szCs w:val="24"/>
        </w:rPr>
        <w:t xml:space="preserve"> and view</w:t>
      </w:r>
      <w:r w:rsidR="003A6527">
        <w:rPr>
          <w:rFonts w:ascii="Times New Roman" w:hAnsi="Times New Roman" w:cs="Times New Roman"/>
          <w:sz w:val="24"/>
          <w:szCs w:val="24"/>
        </w:rPr>
        <w:t>s</w:t>
      </w:r>
      <w:r w:rsidR="003A6527" w:rsidRPr="003A6527">
        <w:rPr>
          <w:rFonts w:ascii="Times New Roman" w:hAnsi="Times New Roman" w:cs="Times New Roman"/>
          <w:sz w:val="24"/>
          <w:szCs w:val="24"/>
        </w:rPr>
        <w:t xml:space="preserve"> of the item content. The authors took field notes and conversations were audio-recorded</w:t>
      </w:r>
      <w:r w:rsidR="003A6527">
        <w:rPr>
          <w:rFonts w:ascii="Times New Roman" w:hAnsi="Times New Roman" w:cs="Times New Roman"/>
          <w:sz w:val="24"/>
          <w:szCs w:val="24"/>
        </w:rPr>
        <w:t xml:space="preserve"> and transcribed</w:t>
      </w:r>
      <w:r w:rsidR="003A6527" w:rsidRPr="003A6527">
        <w:rPr>
          <w:rFonts w:ascii="Times New Roman" w:hAnsi="Times New Roman" w:cs="Times New Roman"/>
          <w:sz w:val="24"/>
          <w:szCs w:val="24"/>
        </w:rPr>
        <w:t xml:space="preserve">. The </w:t>
      </w:r>
      <w:r w:rsidR="003A6527">
        <w:rPr>
          <w:rFonts w:ascii="Times New Roman" w:hAnsi="Times New Roman" w:cs="Times New Roman"/>
          <w:sz w:val="24"/>
          <w:szCs w:val="24"/>
        </w:rPr>
        <w:t>transcripts and field notes</w:t>
      </w:r>
      <w:r w:rsidR="003A6527" w:rsidRPr="003A6527">
        <w:rPr>
          <w:rFonts w:ascii="Times New Roman" w:hAnsi="Times New Roman" w:cs="Times New Roman"/>
          <w:sz w:val="24"/>
          <w:szCs w:val="24"/>
        </w:rPr>
        <w:t xml:space="preserve"> </w:t>
      </w:r>
      <w:r w:rsidR="003A6527">
        <w:rPr>
          <w:rFonts w:ascii="Times New Roman" w:hAnsi="Times New Roman" w:cs="Times New Roman"/>
          <w:sz w:val="24"/>
          <w:szCs w:val="24"/>
        </w:rPr>
        <w:t>were</w:t>
      </w:r>
      <w:r w:rsidR="003A6527" w:rsidRPr="003A6527">
        <w:rPr>
          <w:rFonts w:ascii="Times New Roman" w:hAnsi="Times New Roman" w:cs="Times New Roman"/>
          <w:sz w:val="24"/>
          <w:szCs w:val="24"/>
        </w:rPr>
        <w:t xml:space="preserve"> analy</w:t>
      </w:r>
      <w:r w:rsidR="003A6527">
        <w:rPr>
          <w:rFonts w:ascii="Times New Roman" w:hAnsi="Times New Roman" w:cs="Times New Roman"/>
          <w:sz w:val="24"/>
          <w:szCs w:val="24"/>
        </w:rPr>
        <w:t>s</w:t>
      </w:r>
      <w:r w:rsidR="003A6527" w:rsidRPr="003A6527">
        <w:rPr>
          <w:rFonts w:ascii="Times New Roman" w:hAnsi="Times New Roman" w:cs="Times New Roman"/>
          <w:sz w:val="24"/>
          <w:szCs w:val="24"/>
        </w:rPr>
        <w:t>ed for themes by authors 2 and</w:t>
      </w:r>
      <w:r w:rsidR="003A6527">
        <w:rPr>
          <w:rFonts w:ascii="Times New Roman" w:hAnsi="Times New Roman" w:cs="Times New Roman"/>
          <w:sz w:val="24"/>
          <w:szCs w:val="24"/>
        </w:rPr>
        <w:t xml:space="preserve"> 5</w:t>
      </w:r>
      <w:r w:rsidR="003A6527" w:rsidRPr="003A6527">
        <w:rPr>
          <w:rFonts w:ascii="Times New Roman" w:hAnsi="Times New Roman" w:cs="Times New Roman"/>
          <w:sz w:val="24"/>
          <w:szCs w:val="24"/>
        </w:rPr>
        <w:t>.</w:t>
      </w:r>
    </w:p>
    <w:p w14:paraId="002B837D" w14:textId="2B955FE9" w:rsidR="00B83485" w:rsidRPr="00D50C4D" w:rsidRDefault="00B83485" w:rsidP="00F6180D">
      <w:pPr>
        <w:rPr>
          <w:rFonts w:ascii="Times New Roman" w:hAnsi="Times New Roman" w:cs="Times New Roman"/>
          <w:sz w:val="24"/>
          <w:szCs w:val="24"/>
          <w:lang w:val="en-GB"/>
        </w:rPr>
      </w:pPr>
      <w:r w:rsidRPr="00D50C4D">
        <w:rPr>
          <w:rFonts w:ascii="Times New Roman" w:hAnsi="Times New Roman" w:cs="Times New Roman"/>
          <w:sz w:val="24"/>
          <w:szCs w:val="24"/>
        </w:rPr>
        <w:t xml:space="preserve">Items were presented in jumbled order. Participants responded using a positively packed, 6-point agreement scale. This type of scale </w:t>
      </w:r>
      <w:r w:rsidRPr="00D50C4D">
        <w:rPr>
          <w:rFonts w:ascii="Times New Roman" w:hAnsi="Times New Roman" w:cs="Times New Roman"/>
          <w:sz w:val="24"/>
          <w:szCs w:val="24"/>
          <w:lang w:val="en-GB"/>
        </w:rPr>
        <w:t>has two negative options (Strongly Disagree and Moderately Disagree, scored 1 and 2 respectively) and four positive options (Slightly Agree, Moderately Agree, Mostly Agree and Strongly Agree, scored 3 to 6, respectively). This approach gives greater ability to discriminate the degree of positivity participants hold for positively valued statements and is appropriate when participants are likely to endorse statements (</w:t>
      </w:r>
      <w:r w:rsidR="00116D28">
        <w:rPr>
          <w:rFonts w:ascii="Times New Roman" w:hAnsi="Times New Roman" w:cs="Times New Roman"/>
          <w:sz w:val="24"/>
          <w:szCs w:val="24"/>
          <w:lang w:val="en-GB"/>
        </w:rPr>
        <w:t>Brown &amp; Shulruf, 2023</w:t>
      </w:r>
      <w:r w:rsidRPr="00D50C4D">
        <w:rPr>
          <w:rFonts w:ascii="Times New Roman" w:hAnsi="Times New Roman" w:cs="Times New Roman"/>
          <w:sz w:val="24"/>
          <w:szCs w:val="24"/>
          <w:lang w:val="en-GB"/>
        </w:rPr>
        <w:t xml:space="preserve">). </w:t>
      </w:r>
      <w:r w:rsidRPr="00D50C4D">
        <w:rPr>
          <w:rFonts w:ascii="Times New Roman" w:hAnsi="Times New Roman" w:cs="Times New Roman"/>
          <w:sz w:val="24"/>
          <w:szCs w:val="24"/>
        </w:rPr>
        <w:t xml:space="preserve">Hence, in circumstances when participants are expected to respond positively to a stimulus (e.g., teachers responding to a policy expectation), giving them more choices in the positive part of the response continuum produces good results. </w:t>
      </w:r>
    </w:p>
    <w:p w14:paraId="20601553" w14:textId="77777777" w:rsidR="00B83485" w:rsidRPr="00D50C4D" w:rsidRDefault="00B83485" w:rsidP="00B83485">
      <w:pPr>
        <w:rPr>
          <w:rFonts w:ascii="Times New Roman" w:hAnsi="Times New Roman" w:cs="Times New Roman"/>
          <w:b/>
          <w:bCs/>
          <w:sz w:val="24"/>
          <w:szCs w:val="24"/>
        </w:rPr>
      </w:pPr>
      <w:r w:rsidRPr="00D50C4D">
        <w:rPr>
          <w:rFonts w:ascii="Times New Roman" w:hAnsi="Times New Roman" w:cs="Times New Roman"/>
          <w:b/>
          <w:bCs/>
          <w:sz w:val="24"/>
          <w:szCs w:val="24"/>
        </w:rPr>
        <w:t>Analysis</w:t>
      </w:r>
    </w:p>
    <w:p w14:paraId="211ECC80" w14:textId="7ABB11D8" w:rsidR="00B83485" w:rsidRPr="00D50C4D" w:rsidRDefault="00A045B8" w:rsidP="00B83485">
      <w:pPr>
        <w:rPr>
          <w:rFonts w:ascii="Times New Roman" w:hAnsi="Times New Roman" w:cs="Times New Roman"/>
          <w:sz w:val="24"/>
          <w:szCs w:val="24"/>
        </w:rPr>
      </w:pPr>
      <w:r w:rsidRPr="00D50C4D">
        <w:rPr>
          <w:rFonts w:ascii="Times New Roman" w:hAnsi="Times New Roman" w:cs="Times New Roman"/>
          <w:sz w:val="24"/>
          <w:szCs w:val="24"/>
        </w:rPr>
        <w:t xml:space="preserve">After deleting participants with </w:t>
      </w:r>
      <w:r>
        <w:rPr>
          <w:rFonts w:ascii="Times New Roman" w:hAnsi="Times New Roman" w:cs="Times New Roman"/>
          <w:sz w:val="24"/>
          <w:szCs w:val="24"/>
        </w:rPr>
        <w:t xml:space="preserve">&gt;10% </w:t>
      </w:r>
      <w:r w:rsidRPr="00D50C4D">
        <w:rPr>
          <w:rFonts w:ascii="Times New Roman" w:hAnsi="Times New Roman" w:cs="Times New Roman"/>
          <w:sz w:val="24"/>
          <w:szCs w:val="24"/>
        </w:rPr>
        <w:t>missing responses,</w:t>
      </w:r>
      <w:r>
        <w:rPr>
          <w:rFonts w:ascii="Times New Roman" w:hAnsi="Times New Roman" w:cs="Times New Roman"/>
          <w:sz w:val="24"/>
          <w:szCs w:val="24"/>
        </w:rPr>
        <w:t xml:space="preserve"> and thereafter testing whether missing data were Missing Completely at Random (MCAR), the remaining missing values were </w:t>
      </w:r>
      <w:r w:rsidRPr="00D50C4D">
        <w:rPr>
          <w:rFonts w:ascii="Times New Roman" w:hAnsi="Times New Roman" w:cs="Times New Roman"/>
          <w:sz w:val="24"/>
          <w:szCs w:val="24"/>
        </w:rPr>
        <w:t>imputed with the expectation maximisation algorithm (Dempster, Laird, &amp; Rubin, 1977). This process creates a data set with no missing values for variance-covariance structural analysis.</w:t>
      </w:r>
      <w:r>
        <w:rPr>
          <w:rFonts w:ascii="Times New Roman" w:hAnsi="Times New Roman" w:cs="Times New Roman"/>
          <w:sz w:val="24"/>
          <w:szCs w:val="24"/>
        </w:rPr>
        <w:t xml:space="preserve"> </w:t>
      </w:r>
      <w:r w:rsidRPr="00D50C4D">
        <w:rPr>
          <w:rFonts w:ascii="Times New Roman" w:hAnsi="Times New Roman" w:cs="Times New Roman"/>
          <w:sz w:val="24"/>
          <w:szCs w:val="24"/>
        </w:rPr>
        <w:t>A statistically not significant result for Little’s (1988) Missing Completely at Random (MCAR) test</w:t>
      </w:r>
      <w:r>
        <w:rPr>
          <w:rFonts w:ascii="Times New Roman" w:hAnsi="Times New Roman" w:cs="Times New Roman"/>
          <w:sz w:val="24"/>
          <w:szCs w:val="24"/>
        </w:rPr>
        <w:t xml:space="preserve"> or for the normed chi-square alternative (Wheaton et al., 1977)</w:t>
      </w:r>
      <w:r w:rsidRPr="00D50C4D">
        <w:rPr>
          <w:rFonts w:ascii="Times New Roman" w:hAnsi="Times New Roman" w:cs="Times New Roman"/>
          <w:sz w:val="24"/>
          <w:szCs w:val="24"/>
        </w:rPr>
        <w:t xml:space="preserve"> shows </w:t>
      </w:r>
      <w:r>
        <w:rPr>
          <w:rFonts w:ascii="Times New Roman" w:hAnsi="Times New Roman" w:cs="Times New Roman"/>
          <w:sz w:val="24"/>
          <w:szCs w:val="24"/>
        </w:rPr>
        <w:t xml:space="preserve">that </w:t>
      </w:r>
      <w:r w:rsidRPr="00D50C4D">
        <w:rPr>
          <w:rFonts w:ascii="Times New Roman" w:hAnsi="Times New Roman" w:cs="Times New Roman"/>
          <w:sz w:val="24"/>
          <w:szCs w:val="24"/>
        </w:rPr>
        <w:t xml:space="preserve">the distribution of missing responses is </w:t>
      </w:r>
      <w:r>
        <w:rPr>
          <w:rFonts w:ascii="Times New Roman" w:hAnsi="Times New Roman" w:cs="Times New Roman"/>
          <w:sz w:val="24"/>
          <w:szCs w:val="24"/>
        </w:rPr>
        <w:t xml:space="preserve">completely </w:t>
      </w:r>
      <w:r w:rsidRPr="00D50C4D">
        <w:rPr>
          <w:rFonts w:ascii="Times New Roman" w:hAnsi="Times New Roman" w:cs="Times New Roman"/>
          <w:sz w:val="24"/>
          <w:szCs w:val="24"/>
        </w:rPr>
        <w:t xml:space="preserve">random. </w:t>
      </w:r>
      <w:r w:rsidR="00807C11">
        <w:rPr>
          <w:rFonts w:ascii="Times New Roman" w:hAnsi="Times New Roman" w:cs="Times New Roman"/>
          <w:sz w:val="24"/>
          <w:szCs w:val="24"/>
        </w:rPr>
        <w:t xml:space="preserve">At time 1, </w:t>
      </w:r>
      <w:r w:rsidR="00590B41" w:rsidRPr="00D50C4D">
        <w:rPr>
          <w:rFonts w:ascii="Times New Roman" w:hAnsi="Times New Roman" w:cs="Times New Roman"/>
          <w:sz w:val="24"/>
          <w:szCs w:val="24"/>
        </w:rPr>
        <w:t>missing values ranged from none to 1.</w:t>
      </w:r>
      <w:r w:rsidR="00807C11">
        <w:rPr>
          <w:rFonts w:ascii="Times New Roman" w:hAnsi="Times New Roman" w:cs="Times New Roman"/>
          <w:sz w:val="24"/>
          <w:szCs w:val="24"/>
        </w:rPr>
        <w:t>9</w:t>
      </w:r>
      <w:r w:rsidR="00590B41" w:rsidRPr="00D50C4D">
        <w:rPr>
          <w:rFonts w:ascii="Times New Roman" w:hAnsi="Times New Roman" w:cs="Times New Roman"/>
          <w:sz w:val="24"/>
          <w:szCs w:val="24"/>
        </w:rPr>
        <w:t xml:space="preserve">%, </w:t>
      </w:r>
      <w:r w:rsidR="00807C11">
        <w:rPr>
          <w:rFonts w:ascii="Times New Roman" w:hAnsi="Times New Roman" w:cs="Times New Roman"/>
          <w:sz w:val="24"/>
          <w:szCs w:val="24"/>
        </w:rPr>
        <w:t xml:space="preserve">with </w:t>
      </w:r>
      <w:r w:rsidR="00590B41" w:rsidRPr="00D50C4D">
        <w:rPr>
          <w:rFonts w:ascii="Times New Roman" w:hAnsi="Times New Roman" w:cs="Times New Roman"/>
          <w:sz w:val="24"/>
          <w:szCs w:val="24"/>
        </w:rPr>
        <w:t xml:space="preserve">Little's MCAR test not statistically significant </w:t>
      </w:r>
      <w:r w:rsidR="00F573F1">
        <w:rPr>
          <w:rFonts w:ascii="Times New Roman" w:hAnsi="Times New Roman" w:cs="Times New Roman"/>
          <w:sz w:val="24"/>
          <w:szCs w:val="24"/>
        </w:rPr>
        <w:t xml:space="preserve">at the normed chi-square level </w:t>
      </w:r>
      <w:r w:rsidR="00590B41" w:rsidRPr="00D50C4D">
        <w:rPr>
          <w:rFonts w:ascii="Times New Roman" w:hAnsi="Times New Roman" w:cs="Times New Roman"/>
          <w:sz w:val="24"/>
          <w:szCs w:val="24"/>
        </w:rPr>
        <w:t>(χ</w:t>
      </w:r>
      <w:r w:rsidR="00590B41" w:rsidRPr="00D50C4D">
        <w:rPr>
          <w:rFonts w:ascii="Times New Roman" w:hAnsi="Times New Roman" w:cs="Times New Roman"/>
          <w:sz w:val="24"/>
          <w:szCs w:val="24"/>
          <w:vertAlign w:val="superscript"/>
        </w:rPr>
        <w:t>2</w:t>
      </w:r>
      <w:r w:rsidR="00590B41" w:rsidRPr="00D50C4D">
        <w:rPr>
          <w:rFonts w:ascii="Times New Roman" w:hAnsi="Times New Roman" w:cs="Times New Roman"/>
          <w:sz w:val="24"/>
          <w:szCs w:val="24"/>
        </w:rPr>
        <w:t>=</w:t>
      </w:r>
      <w:r w:rsidR="00807C11">
        <w:rPr>
          <w:rFonts w:ascii="Times New Roman" w:hAnsi="Times New Roman" w:cs="Times New Roman"/>
          <w:sz w:val="24"/>
          <w:szCs w:val="24"/>
        </w:rPr>
        <w:t>512</w:t>
      </w:r>
      <w:r w:rsidR="00590B41" w:rsidRPr="00D50C4D">
        <w:rPr>
          <w:rFonts w:ascii="Times New Roman" w:hAnsi="Times New Roman" w:cs="Times New Roman"/>
          <w:sz w:val="24"/>
          <w:szCs w:val="24"/>
        </w:rPr>
        <w:t>.</w:t>
      </w:r>
      <w:r w:rsidR="00807C11">
        <w:rPr>
          <w:rFonts w:ascii="Times New Roman" w:hAnsi="Times New Roman" w:cs="Times New Roman"/>
          <w:sz w:val="24"/>
          <w:szCs w:val="24"/>
        </w:rPr>
        <w:t>67</w:t>
      </w:r>
      <w:r w:rsidR="00590B41" w:rsidRPr="00D50C4D">
        <w:rPr>
          <w:rFonts w:ascii="Times New Roman" w:hAnsi="Times New Roman" w:cs="Times New Roman"/>
          <w:sz w:val="24"/>
          <w:szCs w:val="24"/>
        </w:rPr>
        <w:t xml:space="preserve">, </w:t>
      </w:r>
      <w:r w:rsidR="00590B41" w:rsidRPr="00D50C4D">
        <w:rPr>
          <w:rFonts w:ascii="Times New Roman" w:hAnsi="Times New Roman" w:cs="Times New Roman"/>
          <w:i/>
          <w:iCs/>
          <w:sz w:val="24"/>
          <w:szCs w:val="24"/>
        </w:rPr>
        <w:t xml:space="preserve">df </w:t>
      </w:r>
      <w:r w:rsidR="00590B41" w:rsidRPr="00D50C4D">
        <w:rPr>
          <w:rFonts w:ascii="Times New Roman" w:hAnsi="Times New Roman" w:cs="Times New Roman"/>
          <w:sz w:val="24"/>
          <w:szCs w:val="24"/>
        </w:rPr>
        <w:t>=</w:t>
      </w:r>
      <w:r w:rsidR="00807C11">
        <w:rPr>
          <w:rFonts w:ascii="Times New Roman" w:hAnsi="Times New Roman" w:cs="Times New Roman"/>
          <w:sz w:val="24"/>
          <w:szCs w:val="24"/>
        </w:rPr>
        <w:t> 455</w:t>
      </w:r>
      <w:r w:rsidR="00590B41" w:rsidRPr="00D50C4D">
        <w:rPr>
          <w:rFonts w:ascii="Times New Roman" w:hAnsi="Times New Roman" w:cs="Times New Roman"/>
          <w:sz w:val="24"/>
          <w:szCs w:val="24"/>
        </w:rPr>
        <w:t xml:space="preserve">, </w:t>
      </w:r>
      <w:r w:rsidR="00590B41" w:rsidRPr="00D50C4D">
        <w:rPr>
          <w:rFonts w:ascii="Times New Roman" w:hAnsi="Times New Roman" w:cs="Times New Roman"/>
          <w:i/>
          <w:iCs/>
          <w:sz w:val="24"/>
          <w:szCs w:val="24"/>
        </w:rPr>
        <w:t>p</w:t>
      </w:r>
      <w:r w:rsidR="00590B41" w:rsidRPr="00D50C4D">
        <w:rPr>
          <w:rFonts w:ascii="Times New Roman" w:hAnsi="Times New Roman" w:cs="Times New Roman"/>
          <w:sz w:val="24"/>
          <w:szCs w:val="24"/>
        </w:rPr>
        <w:t xml:space="preserve"> = .0</w:t>
      </w:r>
      <w:r w:rsidR="00807C11">
        <w:rPr>
          <w:rFonts w:ascii="Times New Roman" w:hAnsi="Times New Roman" w:cs="Times New Roman"/>
          <w:sz w:val="24"/>
          <w:szCs w:val="24"/>
        </w:rPr>
        <w:t xml:space="preserve">3; </w:t>
      </w:r>
      <w:r w:rsidR="00807C11" w:rsidRPr="00D50C4D">
        <w:rPr>
          <w:rFonts w:ascii="Times New Roman" w:hAnsi="Times New Roman" w:cs="Times New Roman"/>
          <w:sz w:val="24"/>
          <w:szCs w:val="24"/>
        </w:rPr>
        <w:t>χ</w:t>
      </w:r>
      <w:r w:rsidR="00807C11" w:rsidRPr="00D50C4D">
        <w:rPr>
          <w:rFonts w:ascii="Times New Roman" w:hAnsi="Times New Roman" w:cs="Times New Roman"/>
          <w:sz w:val="24"/>
          <w:szCs w:val="24"/>
          <w:vertAlign w:val="superscript"/>
        </w:rPr>
        <w:t>2</w:t>
      </w:r>
      <w:r w:rsidR="00807C11">
        <w:rPr>
          <w:rFonts w:ascii="Times New Roman" w:hAnsi="Times New Roman" w:cs="Times New Roman"/>
          <w:sz w:val="24"/>
          <w:szCs w:val="24"/>
        </w:rPr>
        <w:t>/</w:t>
      </w:r>
      <w:r w:rsidR="00807C11" w:rsidRPr="00D50C4D">
        <w:rPr>
          <w:rFonts w:ascii="Times New Roman" w:hAnsi="Times New Roman" w:cs="Times New Roman"/>
          <w:i/>
          <w:iCs/>
          <w:sz w:val="24"/>
          <w:szCs w:val="24"/>
        </w:rPr>
        <w:t>df</w:t>
      </w:r>
      <w:r w:rsidR="00807C11">
        <w:rPr>
          <w:rFonts w:ascii="Times New Roman" w:hAnsi="Times New Roman" w:cs="Times New Roman"/>
          <w:i/>
          <w:iCs/>
          <w:sz w:val="24"/>
          <w:szCs w:val="24"/>
        </w:rPr>
        <w:t> =</w:t>
      </w:r>
      <w:r w:rsidR="00807C11">
        <w:rPr>
          <w:rFonts w:ascii="Times New Roman" w:hAnsi="Times New Roman" w:cs="Times New Roman"/>
          <w:sz w:val="24"/>
          <w:szCs w:val="24"/>
        </w:rPr>
        <w:t xml:space="preserve"> 1.13, </w:t>
      </w:r>
      <w:r w:rsidR="00807C11" w:rsidRPr="00EA3F87">
        <w:rPr>
          <w:rFonts w:ascii="Times New Roman" w:hAnsi="Times New Roman" w:cs="Times New Roman"/>
          <w:i/>
          <w:iCs/>
          <w:sz w:val="24"/>
          <w:szCs w:val="24"/>
        </w:rPr>
        <w:t>p</w:t>
      </w:r>
      <w:r w:rsidR="00807C11">
        <w:rPr>
          <w:rFonts w:ascii="Times New Roman" w:hAnsi="Times New Roman" w:cs="Times New Roman"/>
          <w:sz w:val="24"/>
          <w:szCs w:val="24"/>
        </w:rPr>
        <w:t> = .</w:t>
      </w:r>
      <w:r w:rsidR="00EA3F87">
        <w:rPr>
          <w:rFonts w:ascii="Times New Roman" w:hAnsi="Times New Roman" w:cs="Times New Roman"/>
          <w:sz w:val="24"/>
          <w:szCs w:val="24"/>
        </w:rPr>
        <w:t>29</w:t>
      </w:r>
      <w:r w:rsidR="00590B41" w:rsidRPr="00D50C4D">
        <w:rPr>
          <w:rFonts w:ascii="Times New Roman" w:hAnsi="Times New Roman" w:cs="Times New Roman"/>
          <w:sz w:val="24"/>
          <w:szCs w:val="24"/>
        </w:rPr>
        <w:t xml:space="preserve">). </w:t>
      </w:r>
      <w:r w:rsidR="00807C11">
        <w:rPr>
          <w:rFonts w:ascii="Times New Roman" w:hAnsi="Times New Roman" w:cs="Times New Roman"/>
          <w:sz w:val="24"/>
          <w:szCs w:val="24"/>
        </w:rPr>
        <w:t xml:space="preserve">At time 2, missing values </w:t>
      </w:r>
      <w:r w:rsidR="00807C11" w:rsidRPr="00D50C4D">
        <w:rPr>
          <w:rFonts w:ascii="Times New Roman" w:hAnsi="Times New Roman" w:cs="Times New Roman"/>
          <w:sz w:val="24"/>
          <w:szCs w:val="24"/>
        </w:rPr>
        <w:t xml:space="preserve">ranged from none to </w:t>
      </w:r>
      <w:r w:rsidR="00807C11">
        <w:rPr>
          <w:rFonts w:ascii="Times New Roman" w:hAnsi="Times New Roman" w:cs="Times New Roman"/>
          <w:sz w:val="24"/>
          <w:szCs w:val="24"/>
        </w:rPr>
        <w:t>2</w:t>
      </w:r>
      <w:r w:rsidR="00807C11" w:rsidRPr="00D50C4D">
        <w:rPr>
          <w:rFonts w:ascii="Times New Roman" w:hAnsi="Times New Roman" w:cs="Times New Roman"/>
          <w:sz w:val="24"/>
          <w:szCs w:val="24"/>
        </w:rPr>
        <w:t>.</w:t>
      </w:r>
      <w:r w:rsidR="00807C11">
        <w:rPr>
          <w:rFonts w:ascii="Times New Roman" w:hAnsi="Times New Roman" w:cs="Times New Roman"/>
          <w:sz w:val="24"/>
          <w:szCs w:val="24"/>
        </w:rPr>
        <w:t>3</w:t>
      </w:r>
      <w:r w:rsidR="00807C11" w:rsidRPr="00D50C4D">
        <w:rPr>
          <w:rFonts w:ascii="Times New Roman" w:hAnsi="Times New Roman" w:cs="Times New Roman"/>
          <w:sz w:val="24"/>
          <w:szCs w:val="24"/>
        </w:rPr>
        <w:t xml:space="preserve">%, </w:t>
      </w:r>
      <w:r w:rsidR="00807C11">
        <w:rPr>
          <w:rFonts w:ascii="Times New Roman" w:hAnsi="Times New Roman" w:cs="Times New Roman"/>
          <w:sz w:val="24"/>
          <w:szCs w:val="24"/>
        </w:rPr>
        <w:t xml:space="preserve">with </w:t>
      </w:r>
      <w:r w:rsidR="00807C11" w:rsidRPr="00D50C4D">
        <w:rPr>
          <w:rFonts w:ascii="Times New Roman" w:hAnsi="Times New Roman" w:cs="Times New Roman"/>
          <w:sz w:val="24"/>
          <w:szCs w:val="24"/>
        </w:rPr>
        <w:t xml:space="preserve">Little's MCAR test not statistically significant </w:t>
      </w:r>
      <w:r w:rsidR="00F573F1">
        <w:rPr>
          <w:rFonts w:ascii="Times New Roman" w:hAnsi="Times New Roman" w:cs="Times New Roman"/>
          <w:sz w:val="24"/>
          <w:szCs w:val="24"/>
        </w:rPr>
        <w:t xml:space="preserve">at the normed chi-square level </w:t>
      </w:r>
      <w:r w:rsidR="00807C11" w:rsidRPr="00D50C4D">
        <w:rPr>
          <w:rFonts w:ascii="Times New Roman" w:hAnsi="Times New Roman" w:cs="Times New Roman"/>
          <w:sz w:val="24"/>
          <w:szCs w:val="24"/>
        </w:rPr>
        <w:t>(χ</w:t>
      </w:r>
      <w:r w:rsidR="00807C11" w:rsidRPr="00D50C4D">
        <w:rPr>
          <w:rFonts w:ascii="Times New Roman" w:hAnsi="Times New Roman" w:cs="Times New Roman"/>
          <w:sz w:val="24"/>
          <w:szCs w:val="24"/>
          <w:vertAlign w:val="superscript"/>
        </w:rPr>
        <w:t>2</w:t>
      </w:r>
      <w:r w:rsidR="00807C11" w:rsidRPr="00D50C4D">
        <w:rPr>
          <w:rFonts w:ascii="Times New Roman" w:hAnsi="Times New Roman" w:cs="Times New Roman"/>
          <w:sz w:val="24"/>
          <w:szCs w:val="24"/>
        </w:rPr>
        <w:t>=</w:t>
      </w:r>
      <w:r w:rsidR="00EA3F87">
        <w:rPr>
          <w:rFonts w:ascii="Times New Roman" w:hAnsi="Times New Roman" w:cs="Times New Roman"/>
          <w:sz w:val="24"/>
          <w:szCs w:val="24"/>
        </w:rPr>
        <w:t>728</w:t>
      </w:r>
      <w:r w:rsidR="00807C11" w:rsidRPr="00D50C4D">
        <w:rPr>
          <w:rFonts w:ascii="Times New Roman" w:hAnsi="Times New Roman" w:cs="Times New Roman"/>
          <w:sz w:val="24"/>
          <w:szCs w:val="24"/>
        </w:rPr>
        <w:t>.</w:t>
      </w:r>
      <w:r w:rsidR="00EA3F87">
        <w:rPr>
          <w:rFonts w:ascii="Times New Roman" w:hAnsi="Times New Roman" w:cs="Times New Roman"/>
          <w:sz w:val="24"/>
          <w:szCs w:val="24"/>
        </w:rPr>
        <w:t>86</w:t>
      </w:r>
      <w:r w:rsidR="00807C11" w:rsidRPr="00D50C4D">
        <w:rPr>
          <w:rFonts w:ascii="Times New Roman" w:hAnsi="Times New Roman" w:cs="Times New Roman"/>
          <w:sz w:val="24"/>
          <w:szCs w:val="24"/>
        </w:rPr>
        <w:t xml:space="preserve">, </w:t>
      </w:r>
      <w:r w:rsidR="00807C11" w:rsidRPr="00D50C4D">
        <w:rPr>
          <w:rFonts w:ascii="Times New Roman" w:hAnsi="Times New Roman" w:cs="Times New Roman"/>
          <w:i/>
          <w:iCs/>
          <w:sz w:val="24"/>
          <w:szCs w:val="24"/>
        </w:rPr>
        <w:t xml:space="preserve">df </w:t>
      </w:r>
      <w:r w:rsidR="00807C11" w:rsidRPr="00D50C4D">
        <w:rPr>
          <w:rFonts w:ascii="Times New Roman" w:hAnsi="Times New Roman" w:cs="Times New Roman"/>
          <w:sz w:val="24"/>
          <w:szCs w:val="24"/>
        </w:rPr>
        <w:t>=</w:t>
      </w:r>
      <w:r w:rsidR="00807C11">
        <w:rPr>
          <w:rFonts w:ascii="Times New Roman" w:hAnsi="Times New Roman" w:cs="Times New Roman"/>
          <w:sz w:val="24"/>
          <w:szCs w:val="24"/>
        </w:rPr>
        <w:t> </w:t>
      </w:r>
      <w:r w:rsidR="00EA3F87">
        <w:rPr>
          <w:rFonts w:ascii="Times New Roman" w:hAnsi="Times New Roman" w:cs="Times New Roman"/>
          <w:sz w:val="24"/>
          <w:szCs w:val="24"/>
        </w:rPr>
        <w:t>566</w:t>
      </w:r>
      <w:r w:rsidR="00807C11" w:rsidRPr="00D50C4D">
        <w:rPr>
          <w:rFonts w:ascii="Times New Roman" w:hAnsi="Times New Roman" w:cs="Times New Roman"/>
          <w:sz w:val="24"/>
          <w:szCs w:val="24"/>
        </w:rPr>
        <w:t xml:space="preserve">, </w:t>
      </w:r>
      <w:r w:rsidR="00807C11" w:rsidRPr="00D50C4D">
        <w:rPr>
          <w:rFonts w:ascii="Times New Roman" w:hAnsi="Times New Roman" w:cs="Times New Roman"/>
          <w:i/>
          <w:iCs/>
          <w:sz w:val="24"/>
          <w:szCs w:val="24"/>
        </w:rPr>
        <w:t>p</w:t>
      </w:r>
      <w:r w:rsidR="00EA3F87">
        <w:rPr>
          <w:rFonts w:ascii="Times New Roman" w:hAnsi="Times New Roman" w:cs="Times New Roman"/>
          <w:sz w:val="24"/>
          <w:szCs w:val="24"/>
        </w:rPr>
        <w:t> &lt; </w:t>
      </w:r>
      <w:r w:rsidR="00807C11" w:rsidRPr="00D50C4D">
        <w:rPr>
          <w:rFonts w:ascii="Times New Roman" w:hAnsi="Times New Roman" w:cs="Times New Roman"/>
          <w:sz w:val="24"/>
          <w:szCs w:val="24"/>
        </w:rPr>
        <w:t>.</w:t>
      </w:r>
      <w:r w:rsidR="00EA3F87">
        <w:rPr>
          <w:rFonts w:ascii="Times New Roman" w:hAnsi="Times New Roman" w:cs="Times New Roman"/>
          <w:sz w:val="24"/>
          <w:szCs w:val="24"/>
        </w:rPr>
        <w:t>0</w:t>
      </w:r>
      <w:r w:rsidR="00807C11" w:rsidRPr="00D50C4D">
        <w:rPr>
          <w:rFonts w:ascii="Times New Roman" w:hAnsi="Times New Roman" w:cs="Times New Roman"/>
          <w:sz w:val="24"/>
          <w:szCs w:val="24"/>
        </w:rPr>
        <w:t>0</w:t>
      </w:r>
      <w:r w:rsidR="00EA3F87">
        <w:rPr>
          <w:rFonts w:ascii="Times New Roman" w:hAnsi="Times New Roman" w:cs="Times New Roman"/>
          <w:sz w:val="24"/>
          <w:szCs w:val="24"/>
        </w:rPr>
        <w:t>1</w:t>
      </w:r>
      <w:r w:rsidR="00807C11">
        <w:rPr>
          <w:rFonts w:ascii="Times New Roman" w:hAnsi="Times New Roman" w:cs="Times New Roman"/>
          <w:sz w:val="24"/>
          <w:szCs w:val="24"/>
        </w:rPr>
        <w:t xml:space="preserve">; </w:t>
      </w:r>
      <w:r w:rsidR="00807C11" w:rsidRPr="00D50C4D">
        <w:rPr>
          <w:rFonts w:ascii="Times New Roman" w:hAnsi="Times New Roman" w:cs="Times New Roman"/>
          <w:sz w:val="24"/>
          <w:szCs w:val="24"/>
        </w:rPr>
        <w:t>χ</w:t>
      </w:r>
      <w:r w:rsidR="00807C11" w:rsidRPr="00D50C4D">
        <w:rPr>
          <w:rFonts w:ascii="Times New Roman" w:hAnsi="Times New Roman" w:cs="Times New Roman"/>
          <w:sz w:val="24"/>
          <w:szCs w:val="24"/>
          <w:vertAlign w:val="superscript"/>
        </w:rPr>
        <w:t>2</w:t>
      </w:r>
      <w:r w:rsidR="00807C11">
        <w:rPr>
          <w:rFonts w:ascii="Times New Roman" w:hAnsi="Times New Roman" w:cs="Times New Roman"/>
          <w:sz w:val="24"/>
          <w:szCs w:val="24"/>
        </w:rPr>
        <w:t>/</w:t>
      </w:r>
      <w:r w:rsidR="00807C11" w:rsidRPr="00D50C4D">
        <w:rPr>
          <w:rFonts w:ascii="Times New Roman" w:hAnsi="Times New Roman" w:cs="Times New Roman"/>
          <w:i/>
          <w:iCs/>
          <w:sz w:val="24"/>
          <w:szCs w:val="24"/>
        </w:rPr>
        <w:t>df</w:t>
      </w:r>
      <w:r w:rsidR="00807C11">
        <w:rPr>
          <w:rFonts w:ascii="Times New Roman" w:hAnsi="Times New Roman" w:cs="Times New Roman"/>
          <w:i/>
          <w:iCs/>
          <w:sz w:val="24"/>
          <w:szCs w:val="24"/>
        </w:rPr>
        <w:t> =</w:t>
      </w:r>
      <w:r w:rsidR="00807C11">
        <w:rPr>
          <w:rFonts w:ascii="Times New Roman" w:hAnsi="Times New Roman" w:cs="Times New Roman"/>
          <w:sz w:val="24"/>
          <w:szCs w:val="24"/>
        </w:rPr>
        <w:t> 1.</w:t>
      </w:r>
      <w:r w:rsidR="00EA3F87">
        <w:rPr>
          <w:rFonts w:ascii="Times New Roman" w:hAnsi="Times New Roman" w:cs="Times New Roman"/>
          <w:sz w:val="24"/>
          <w:szCs w:val="24"/>
        </w:rPr>
        <w:t>29</w:t>
      </w:r>
      <w:r w:rsidR="00807C11">
        <w:rPr>
          <w:rFonts w:ascii="Times New Roman" w:hAnsi="Times New Roman" w:cs="Times New Roman"/>
          <w:sz w:val="24"/>
          <w:szCs w:val="24"/>
        </w:rPr>
        <w:t xml:space="preserve">, </w:t>
      </w:r>
      <w:r w:rsidR="00807C11" w:rsidRPr="00EA3F87">
        <w:rPr>
          <w:rFonts w:ascii="Times New Roman" w:hAnsi="Times New Roman" w:cs="Times New Roman"/>
          <w:i/>
          <w:iCs/>
          <w:sz w:val="24"/>
          <w:szCs w:val="24"/>
        </w:rPr>
        <w:t>p</w:t>
      </w:r>
      <w:r w:rsidR="00807C11">
        <w:rPr>
          <w:rFonts w:ascii="Times New Roman" w:hAnsi="Times New Roman" w:cs="Times New Roman"/>
          <w:sz w:val="24"/>
          <w:szCs w:val="24"/>
        </w:rPr>
        <w:t> = .</w:t>
      </w:r>
      <w:r w:rsidR="00EA3F87">
        <w:rPr>
          <w:rFonts w:ascii="Times New Roman" w:hAnsi="Times New Roman" w:cs="Times New Roman"/>
          <w:sz w:val="24"/>
          <w:szCs w:val="24"/>
        </w:rPr>
        <w:t>26</w:t>
      </w:r>
      <w:r w:rsidR="00807C11" w:rsidRPr="00D50C4D">
        <w:rPr>
          <w:rFonts w:ascii="Times New Roman" w:hAnsi="Times New Roman" w:cs="Times New Roman"/>
          <w:sz w:val="24"/>
          <w:szCs w:val="24"/>
        </w:rPr>
        <w:t>).</w:t>
      </w:r>
      <w:r w:rsidR="00EA3F87">
        <w:rPr>
          <w:rFonts w:ascii="Times New Roman" w:hAnsi="Times New Roman" w:cs="Times New Roman"/>
          <w:sz w:val="24"/>
          <w:szCs w:val="24"/>
        </w:rPr>
        <w:t xml:space="preserve"> Hence, the missing value imputation was accepted as a valid representation of teacher intended responses.</w:t>
      </w:r>
    </w:p>
    <w:p w14:paraId="1A032513" w14:textId="128955AF" w:rsidR="004C0D4F" w:rsidRDefault="007C36F6" w:rsidP="00B83485">
      <w:pPr>
        <w:rPr>
          <w:rFonts w:ascii="Times New Roman" w:hAnsi="Times New Roman" w:cs="Times New Roman"/>
          <w:sz w:val="24"/>
          <w:szCs w:val="24"/>
        </w:rPr>
      </w:pPr>
      <w:r>
        <w:rPr>
          <w:rFonts w:ascii="Times New Roman" w:hAnsi="Times New Roman" w:cs="Times New Roman"/>
          <w:sz w:val="24"/>
          <w:szCs w:val="24"/>
        </w:rPr>
        <w:t xml:space="preserve">Just over half </w:t>
      </w:r>
      <w:r w:rsidR="00FD0907" w:rsidRPr="00FD0907">
        <w:rPr>
          <w:rFonts w:ascii="Times New Roman" w:hAnsi="Times New Roman" w:cs="Times New Roman"/>
          <w:sz w:val="24"/>
          <w:szCs w:val="24"/>
        </w:rPr>
        <w:t xml:space="preserve">of </w:t>
      </w:r>
      <w:r>
        <w:rPr>
          <w:rFonts w:ascii="Times New Roman" w:hAnsi="Times New Roman" w:cs="Times New Roman"/>
          <w:sz w:val="24"/>
          <w:szCs w:val="24"/>
        </w:rPr>
        <w:t xml:space="preserve">the </w:t>
      </w:r>
      <w:r w:rsidR="00FD0907" w:rsidRPr="00FD0907">
        <w:rPr>
          <w:rFonts w:ascii="Times New Roman" w:hAnsi="Times New Roman" w:cs="Times New Roman"/>
          <w:sz w:val="24"/>
          <w:szCs w:val="24"/>
        </w:rPr>
        <w:t>variables (30/54</w:t>
      </w:r>
      <w:r>
        <w:rPr>
          <w:rFonts w:ascii="Times New Roman" w:hAnsi="Times New Roman" w:cs="Times New Roman"/>
          <w:sz w:val="24"/>
          <w:szCs w:val="24"/>
        </w:rPr>
        <w:t>; 55%</w:t>
      </w:r>
      <w:r w:rsidR="00FD0907" w:rsidRPr="00FD0907">
        <w:rPr>
          <w:rFonts w:ascii="Times New Roman" w:hAnsi="Times New Roman" w:cs="Times New Roman"/>
          <w:sz w:val="24"/>
          <w:szCs w:val="24"/>
        </w:rPr>
        <w:t xml:space="preserve">) violated normality for skewness (z &gt; 3.29; Kim, 2013), while just six variables exceeded normality for kurtosis. </w:t>
      </w:r>
      <w:r w:rsidR="004C0D4F">
        <w:rPr>
          <w:rFonts w:ascii="Times New Roman" w:hAnsi="Times New Roman" w:cs="Times New Roman"/>
          <w:sz w:val="24"/>
          <w:szCs w:val="24"/>
        </w:rPr>
        <w:t xml:space="preserve">All variables were corrected using the Box-Cox normalisation method implemented in Courtney and Chang’s (2018) </w:t>
      </w:r>
      <w:r w:rsidR="004C0D4F">
        <w:rPr>
          <w:rFonts w:ascii="Times New Roman" w:hAnsi="Times New Roman" w:cs="Times New Roman"/>
          <w:sz w:val="24"/>
          <w:szCs w:val="24"/>
        </w:rPr>
        <w:lastRenderedPageBreak/>
        <w:t>normal R shiny app</w:t>
      </w:r>
      <w:r w:rsidR="004C0D4F">
        <w:rPr>
          <w:rStyle w:val="FootnoteReference"/>
          <w:rFonts w:ascii="Times New Roman" w:hAnsi="Times New Roman" w:cs="Times New Roman"/>
          <w:sz w:val="24"/>
          <w:szCs w:val="24"/>
        </w:rPr>
        <w:footnoteReference w:id="1"/>
      </w:r>
      <w:r w:rsidR="004C0D4F">
        <w:rPr>
          <w:rFonts w:ascii="Times New Roman" w:hAnsi="Times New Roman" w:cs="Times New Roman"/>
          <w:sz w:val="24"/>
          <w:szCs w:val="24"/>
        </w:rPr>
        <w:t>. With this adjustment</w:t>
      </w:r>
      <w:r w:rsidR="00EA3F87">
        <w:rPr>
          <w:rFonts w:ascii="Times New Roman" w:hAnsi="Times New Roman" w:cs="Times New Roman"/>
          <w:sz w:val="24"/>
          <w:szCs w:val="24"/>
        </w:rPr>
        <w:t>,</w:t>
      </w:r>
      <w:r w:rsidR="004C0D4F">
        <w:rPr>
          <w:rFonts w:ascii="Times New Roman" w:hAnsi="Times New Roman" w:cs="Times New Roman"/>
          <w:sz w:val="24"/>
          <w:szCs w:val="24"/>
        </w:rPr>
        <w:t xml:space="preserve"> </w:t>
      </w:r>
      <w:r w:rsidR="00B83485" w:rsidRPr="00D50C4D">
        <w:rPr>
          <w:rFonts w:ascii="Times New Roman" w:hAnsi="Times New Roman" w:cs="Times New Roman"/>
          <w:sz w:val="24"/>
          <w:szCs w:val="24"/>
        </w:rPr>
        <w:t xml:space="preserve">normal theory covariance structure analysis </w:t>
      </w:r>
      <w:r w:rsidR="00590B41">
        <w:rPr>
          <w:rFonts w:ascii="Times New Roman" w:hAnsi="Times New Roman" w:cs="Times New Roman"/>
          <w:sz w:val="24"/>
          <w:szCs w:val="24"/>
        </w:rPr>
        <w:t>was</w:t>
      </w:r>
      <w:r w:rsidR="00B83485" w:rsidRPr="00D50C4D">
        <w:rPr>
          <w:rFonts w:ascii="Times New Roman" w:hAnsi="Times New Roman" w:cs="Times New Roman"/>
          <w:sz w:val="24"/>
          <w:szCs w:val="24"/>
        </w:rPr>
        <w:t xml:space="preserve"> permissible (</w:t>
      </w:r>
      <w:bookmarkStart w:id="7" w:name="_Hlk151466467"/>
      <w:r w:rsidR="00B83485" w:rsidRPr="00D50C4D">
        <w:rPr>
          <w:rFonts w:ascii="Times New Roman" w:hAnsi="Times New Roman" w:cs="Times New Roman"/>
          <w:sz w:val="24"/>
          <w:szCs w:val="24"/>
        </w:rPr>
        <w:t>Bentler &amp; Dudgeon, 1996</w:t>
      </w:r>
      <w:bookmarkEnd w:id="7"/>
      <w:r w:rsidR="00B83485" w:rsidRPr="00D50C4D">
        <w:rPr>
          <w:rFonts w:ascii="Times New Roman" w:hAnsi="Times New Roman" w:cs="Times New Roman"/>
          <w:sz w:val="24"/>
          <w:szCs w:val="24"/>
        </w:rPr>
        <w:t xml:space="preserve">). </w:t>
      </w:r>
    </w:p>
    <w:p w14:paraId="396419D1" w14:textId="277817C5" w:rsidR="00B83485" w:rsidRPr="00D50C4D" w:rsidRDefault="00B83485" w:rsidP="00B83485">
      <w:pPr>
        <w:rPr>
          <w:rFonts w:ascii="Times New Roman" w:hAnsi="Times New Roman" w:cs="Times New Roman"/>
          <w:sz w:val="24"/>
          <w:szCs w:val="24"/>
        </w:rPr>
      </w:pPr>
      <w:r w:rsidRPr="00D50C4D">
        <w:rPr>
          <w:rFonts w:ascii="Times New Roman" w:hAnsi="Times New Roman" w:cs="Times New Roman"/>
          <w:sz w:val="24"/>
          <w:szCs w:val="24"/>
        </w:rPr>
        <w:t>In the event a CFA model is admissible, but poorly fitting, modification indices can be consulted to identify items that violate simple structure (</w:t>
      </w:r>
      <w:bookmarkStart w:id="8" w:name="_Hlk151466479"/>
      <w:r w:rsidRPr="00D50C4D">
        <w:rPr>
          <w:rFonts w:ascii="Times New Roman" w:hAnsi="Times New Roman" w:cs="Times New Roman"/>
          <w:sz w:val="24"/>
          <w:szCs w:val="24"/>
        </w:rPr>
        <w:t>Revelle &amp; Rocklin, 1979</w:t>
      </w:r>
      <w:bookmarkEnd w:id="8"/>
      <w:r w:rsidRPr="00D50C4D">
        <w:rPr>
          <w:rFonts w:ascii="Times New Roman" w:hAnsi="Times New Roman" w:cs="Times New Roman"/>
          <w:sz w:val="24"/>
          <w:szCs w:val="24"/>
        </w:rPr>
        <w:t xml:space="preserve">) </w:t>
      </w:r>
      <w:r w:rsidR="004622EA">
        <w:rPr>
          <w:rFonts w:ascii="Times New Roman" w:hAnsi="Times New Roman" w:cs="Times New Roman"/>
          <w:sz w:val="24"/>
          <w:szCs w:val="24"/>
        </w:rPr>
        <w:t xml:space="preserve">or </w:t>
      </w:r>
      <w:r w:rsidRPr="00D50C4D">
        <w:rPr>
          <w:rFonts w:ascii="Times New Roman" w:hAnsi="Times New Roman" w:cs="Times New Roman"/>
          <w:sz w:val="24"/>
          <w:szCs w:val="24"/>
        </w:rPr>
        <w:t>independence of residual assumptions (</w:t>
      </w:r>
      <w:bookmarkStart w:id="9" w:name="_Hlk151466485"/>
      <w:r w:rsidRPr="00D50C4D">
        <w:rPr>
          <w:rFonts w:ascii="Times New Roman" w:hAnsi="Times New Roman" w:cs="Times New Roman"/>
          <w:sz w:val="24"/>
          <w:szCs w:val="24"/>
        </w:rPr>
        <w:t>Barker &amp; Shaw, 2015</w:t>
      </w:r>
      <w:bookmarkEnd w:id="9"/>
      <w:r w:rsidRPr="00D50C4D">
        <w:rPr>
          <w:rFonts w:ascii="Times New Roman" w:hAnsi="Times New Roman" w:cs="Times New Roman"/>
          <w:sz w:val="24"/>
          <w:szCs w:val="24"/>
        </w:rPr>
        <w:t xml:space="preserve">), while maximising recovery of the original model. </w:t>
      </w:r>
      <w:r w:rsidR="00EA3F87">
        <w:rPr>
          <w:rFonts w:ascii="Times New Roman" w:hAnsi="Times New Roman" w:cs="Times New Roman"/>
          <w:sz w:val="24"/>
          <w:szCs w:val="24"/>
        </w:rPr>
        <w:t>I</w:t>
      </w:r>
      <w:r w:rsidRPr="00D50C4D">
        <w:rPr>
          <w:rFonts w:ascii="Times New Roman" w:hAnsi="Times New Roman" w:cs="Times New Roman"/>
          <w:sz w:val="24"/>
          <w:szCs w:val="24"/>
        </w:rPr>
        <w:t>tems with weak loadings (i.e., &lt;.30</w:t>
      </w:r>
      <w:r w:rsidR="007C36F6">
        <w:rPr>
          <w:rFonts w:ascii="Times New Roman" w:hAnsi="Times New Roman" w:cs="Times New Roman"/>
          <w:sz w:val="24"/>
          <w:szCs w:val="24"/>
        </w:rPr>
        <w:t xml:space="preserve">; </w:t>
      </w:r>
      <w:bookmarkStart w:id="10" w:name="_Hlk151466493"/>
      <w:r w:rsidR="007C36F6" w:rsidRPr="00D50C4D">
        <w:rPr>
          <w:rFonts w:ascii="Times New Roman" w:hAnsi="Times New Roman" w:cs="Times New Roman"/>
          <w:sz w:val="24"/>
          <w:szCs w:val="24"/>
        </w:rPr>
        <w:t>Bandalos &amp; Finney, 2010</w:t>
      </w:r>
      <w:bookmarkEnd w:id="10"/>
      <w:r w:rsidR="007C36F6" w:rsidRPr="00D50C4D">
        <w:rPr>
          <w:rFonts w:ascii="Times New Roman" w:hAnsi="Times New Roman" w:cs="Times New Roman"/>
          <w:sz w:val="24"/>
          <w:szCs w:val="24"/>
        </w:rPr>
        <w:t>)</w:t>
      </w:r>
      <w:r w:rsidRPr="00D50C4D">
        <w:rPr>
          <w:rFonts w:ascii="Times New Roman" w:hAnsi="Times New Roman" w:cs="Times New Roman"/>
          <w:sz w:val="24"/>
          <w:szCs w:val="24"/>
        </w:rPr>
        <w:t xml:space="preserve"> or with strong </w:t>
      </w:r>
      <w:r w:rsidR="007C36F6">
        <w:rPr>
          <w:rFonts w:ascii="Times New Roman" w:hAnsi="Times New Roman" w:cs="Times New Roman"/>
          <w:sz w:val="24"/>
          <w:szCs w:val="24"/>
        </w:rPr>
        <w:t xml:space="preserve">violation of model assumptions </w:t>
      </w:r>
      <w:r w:rsidRPr="00D50C4D">
        <w:rPr>
          <w:rFonts w:ascii="Times New Roman" w:hAnsi="Times New Roman" w:cs="Times New Roman"/>
          <w:sz w:val="24"/>
          <w:szCs w:val="24"/>
        </w:rPr>
        <w:t xml:space="preserve">(i.e., </w:t>
      </w:r>
      <w:r w:rsidR="007C36F6">
        <w:rPr>
          <w:rFonts w:ascii="Times New Roman" w:hAnsi="Times New Roman" w:cs="Times New Roman"/>
          <w:sz w:val="24"/>
          <w:szCs w:val="24"/>
        </w:rPr>
        <w:t>loading on non-intended factors or item residuals</w:t>
      </w:r>
      <w:r w:rsidRPr="00D50C4D">
        <w:rPr>
          <w:rFonts w:ascii="Times New Roman" w:hAnsi="Times New Roman" w:cs="Times New Roman"/>
          <w:sz w:val="24"/>
          <w:szCs w:val="24"/>
        </w:rPr>
        <w:t xml:space="preserve">) are good candidates for deletion. </w:t>
      </w:r>
    </w:p>
    <w:p w14:paraId="2D75B43C" w14:textId="669C114A" w:rsidR="006B633F" w:rsidRDefault="00B83485" w:rsidP="00B83485">
      <w:pPr>
        <w:rPr>
          <w:rFonts w:ascii="Times New Roman" w:hAnsi="Times New Roman" w:cs="Times New Roman"/>
          <w:sz w:val="24"/>
          <w:szCs w:val="24"/>
        </w:rPr>
      </w:pPr>
      <w:bookmarkStart w:id="11" w:name="_Hlk152055773"/>
      <w:r w:rsidRPr="00D50C4D">
        <w:rPr>
          <w:rFonts w:ascii="Times New Roman" w:hAnsi="Times New Roman" w:cs="Times New Roman"/>
          <w:sz w:val="24"/>
          <w:szCs w:val="24"/>
        </w:rPr>
        <w:t xml:space="preserve">Fit of CFA models </w:t>
      </w:r>
      <w:r w:rsidR="00A50DEB">
        <w:rPr>
          <w:rFonts w:ascii="Times New Roman" w:hAnsi="Times New Roman" w:cs="Times New Roman"/>
          <w:sz w:val="24"/>
          <w:szCs w:val="24"/>
        </w:rPr>
        <w:t xml:space="preserve">is </w:t>
      </w:r>
      <w:r w:rsidRPr="00D50C4D">
        <w:rPr>
          <w:rFonts w:ascii="Times New Roman" w:hAnsi="Times New Roman" w:cs="Times New Roman"/>
          <w:sz w:val="24"/>
          <w:szCs w:val="24"/>
        </w:rPr>
        <w:t>established by inspection of multiple fit indices (</w:t>
      </w:r>
      <w:bookmarkStart w:id="12" w:name="_Hlk151466501"/>
      <w:r w:rsidRPr="00D50C4D">
        <w:rPr>
          <w:rFonts w:ascii="Times New Roman" w:hAnsi="Times New Roman" w:cs="Times New Roman"/>
          <w:sz w:val="24"/>
          <w:szCs w:val="24"/>
        </w:rPr>
        <w:t>Hu &amp; Bentler, 1999</w:t>
      </w:r>
      <w:bookmarkEnd w:id="12"/>
      <w:r w:rsidRPr="00D50C4D">
        <w:rPr>
          <w:rFonts w:ascii="Times New Roman" w:hAnsi="Times New Roman" w:cs="Times New Roman"/>
          <w:sz w:val="24"/>
          <w:szCs w:val="24"/>
        </w:rPr>
        <w:t xml:space="preserve">). Because the chi-square measure of discrepancy between a model and its underlying data is sensitive to sample size and model complexity, statistically </w:t>
      </w:r>
      <w:r w:rsidR="00F573F1">
        <w:rPr>
          <w:rFonts w:ascii="Times New Roman" w:hAnsi="Times New Roman" w:cs="Times New Roman"/>
          <w:sz w:val="24"/>
          <w:szCs w:val="24"/>
        </w:rPr>
        <w:t>non-</w:t>
      </w:r>
      <w:r w:rsidRPr="00D50C4D">
        <w:rPr>
          <w:rFonts w:ascii="Times New Roman" w:hAnsi="Times New Roman" w:cs="Times New Roman"/>
          <w:sz w:val="24"/>
          <w:szCs w:val="24"/>
        </w:rPr>
        <w:t>significant values for the normed chi-square (i.e., χ</w:t>
      </w:r>
      <w:r w:rsidRPr="00D50C4D">
        <w:rPr>
          <w:rFonts w:ascii="Times New Roman" w:hAnsi="Times New Roman" w:cs="Times New Roman"/>
          <w:sz w:val="24"/>
          <w:szCs w:val="24"/>
          <w:vertAlign w:val="superscript"/>
        </w:rPr>
        <w:t>2</w:t>
      </w:r>
      <w:r w:rsidRPr="00D50C4D">
        <w:rPr>
          <w:rFonts w:ascii="Times New Roman" w:hAnsi="Times New Roman" w:cs="Times New Roman"/>
          <w:sz w:val="24"/>
          <w:szCs w:val="24"/>
        </w:rPr>
        <w:t>/</w:t>
      </w:r>
      <w:r w:rsidRPr="00D50C4D">
        <w:rPr>
          <w:rFonts w:ascii="Times New Roman" w:hAnsi="Times New Roman" w:cs="Times New Roman"/>
          <w:i/>
          <w:iCs/>
          <w:sz w:val="24"/>
          <w:szCs w:val="24"/>
        </w:rPr>
        <w:t>df</w:t>
      </w:r>
      <w:r w:rsidRPr="00D50C4D">
        <w:rPr>
          <w:rFonts w:ascii="Times New Roman" w:hAnsi="Times New Roman" w:cs="Times New Roman"/>
          <w:sz w:val="24"/>
          <w:szCs w:val="24"/>
        </w:rPr>
        <w:t xml:space="preserve">) </w:t>
      </w:r>
      <w:r w:rsidR="00FF1967">
        <w:rPr>
          <w:rFonts w:ascii="Times New Roman" w:hAnsi="Times New Roman" w:cs="Times New Roman"/>
          <w:sz w:val="24"/>
          <w:szCs w:val="24"/>
        </w:rPr>
        <w:t xml:space="preserve">provide evidence for correspondence between </w:t>
      </w:r>
      <w:r w:rsidRPr="00D50C4D">
        <w:rPr>
          <w:rFonts w:ascii="Times New Roman" w:hAnsi="Times New Roman" w:cs="Times New Roman"/>
          <w:sz w:val="24"/>
          <w:szCs w:val="24"/>
        </w:rPr>
        <w:t xml:space="preserve">a model </w:t>
      </w:r>
      <w:r w:rsidR="00FF1967">
        <w:rPr>
          <w:rFonts w:ascii="Times New Roman" w:hAnsi="Times New Roman" w:cs="Times New Roman"/>
          <w:sz w:val="24"/>
          <w:szCs w:val="24"/>
        </w:rPr>
        <w:t xml:space="preserve">and its data </w:t>
      </w:r>
      <w:r w:rsidRPr="00D50C4D">
        <w:rPr>
          <w:rFonts w:ascii="Times New Roman" w:hAnsi="Times New Roman" w:cs="Times New Roman"/>
          <w:sz w:val="24"/>
          <w:szCs w:val="24"/>
        </w:rPr>
        <w:t>(</w:t>
      </w:r>
      <w:bookmarkStart w:id="13" w:name="_Hlk151466508"/>
      <w:r w:rsidRPr="00D50C4D">
        <w:rPr>
          <w:rFonts w:ascii="Times New Roman" w:hAnsi="Times New Roman" w:cs="Times New Roman"/>
          <w:sz w:val="24"/>
          <w:szCs w:val="24"/>
        </w:rPr>
        <w:t>Wheaton et al., 1977</w:t>
      </w:r>
      <w:bookmarkEnd w:id="13"/>
      <w:r w:rsidRPr="00D50C4D">
        <w:rPr>
          <w:rFonts w:ascii="Times New Roman" w:hAnsi="Times New Roman" w:cs="Times New Roman"/>
          <w:sz w:val="24"/>
          <w:szCs w:val="24"/>
        </w:rPr>
        <w:t xml:space="preserve">). Further evidence for non-rejection of a model arises when the comparative fit index (CFI) is &gt;.90 and the root mean square error of approximation (RMSEA) is &lt;.08. </w:t>
      </w:r>
      <w:r w:rsidR="00C22684">
        <w:rPr>
          <w:rFonts w:ascii="Times New Roman" w:hAnsi="Times New Roman" w:cs="Times New Roman"/>
          <w:sz w:val="24"/>
          <w:szCs w:val="24"/>
        </w:rPr>
        <w:t xml:space="preserve">However, </w:t>
      </w:r>
      <w:r w:rsidRPr="00D50C4D">
        <w:rPr>
          <w:rFonts w:ascii="Times New Roman" w:hAnsi="Times New Roman" w:cs="Times New Roman"/>
          <w:sz w:val="24"/>
          <w:szCs w:val="24"/>
        </w:rPr>
        <w:t xml:space="preserve">both the CFI and RMSEA indices are sensitive to models with more than three factors, with the CFI </w:t>
      </w:r>
      <w:r w:rsidR="00C22684">
        <w:rPr>
          <w:rFonts w:ascii="Times New Roman" w:hAnsi="Times New Roman" w:cs="Times New Roman"/>
          <w:sz w:val="24"/>
          <w:szCs w:val="24"/>
        </w:rPr>
        <w:t xml:space="preserve">tending to </w:t>
      </w:r>
      <w:r w:rsidRPr="00D50C4D">
        <w:rPr>
          <w:rFonts w:ascii="Times New Roman" w:hAnsi="Times New Roman" w:cs="Times New Roman"/>
          <w:sz w:val="24"/>
          <w:szCs w:val="24"/>
        </w:rPr>
        <w:t xml:space="preserve">reject and the RMSEA </w:t>
      </w:r>
      <w:r w:rsidR="00C22684">
        <w:rPr>
          <w:rFonts w:ascii="Times New Roman" w:hAnsi="Times New Roman" w:cs="Times New Roman"/>
          <w:sz w:val="24"/>
          <w:szCs w:val="24"/>
        </w:rPr>
        <w:t xml:space="preserve">tending to </w:t>
      </w:r>
      <w:r w:rsidRPr="00D50C4D">
        <w:rPr>
          <w:rFonts w:ascii="Times New Roman" w:hAnsi="Times New Roman" w:cs="Times New Roman"/>
          <w:sz w:val="24"/>
          <w:szCs w:val="24"/>
        </w:rPr>
        <w:t>not reject under those conditions (</w:t>
      </w:r>
      <w:bookmarkStart w:id="14" w:name="_Hlk151466514"/>
      <w:r w:rsidRPr="00D50C4D">
        <w:rPr>
          <w:rFonts w:ascii="Times New Roman" w:hAnsi="Times New Roman" w:cs="Times New Roman"/>
          <w:sz w:val="24"/>
          <w:szCs w:val="24"/>
        </w:rPr>
        <w:t>Fan &amp; Sivo, 2007</w:t>
      </w:r>
      <w:bookmarkEnd w:id="14"/>
      <w:r w:rsidRPr="00D50C4D">
        <w:rPr>
          <w:rFonts w:ascii="Times New Roman" w:hAnsi="Times New Roman" w:cs="Times New Roman"/>
          <w:sz w:val="24"/>
          <w:szCs w:val="24"/>
        </w:rPr>
        <w:t xml:space="preserve">). </w:t>
      </w:r>
      <w:r w:rsidR="00C22684">
        <w:rPr>
          <w:rFonts w:ascii="Times New Roman" w:hAnsi="Times New Roman" w:cs="Times New Roman"/>
          <w:sz w:val="24"/>
          <w:szCs w:val="24"/>
        </w:rPr>
        <w:t xml:space="preserve">While the </w:t>
      </w:r>
      <w:r w:rsidR="00C22684" w:rsidRPr="00D50C4D">
        <w:rPr>
          <w:rFonts w:ascii="Times New Roman" w:hAnsi="Times New Roman" w:cs="Times New Roman"/>
          <w:sz w:val="24"/>
          <w:szCs w:val="24"/>
        </w:rPr>
        <w:t xml:space="preserve">standardized root mean residual (SRMR) </w:t>
      </w:r>
      <w:r w:rsidR="00C22684">
        <w:rPr>
          <w:rFonts w:ascii="Times New Roman" w:hAnsi="Times New Roman" w:cs="Times New Roman"/>
          <w:sz w:val="24"/>
          <w:szCs w:val="24"/>
        </w:rPr>
        <w:t>also varies with model conditions, that index can be relied upon even in large models with non-normal data, although the sample SRMR will produce values greater than the population SRMR, suggesting that the model fits the data more poorly than it actually does (</w:t>
      </w:r>
      <w:r w:rsidR="00C22684" w:rsidRPr="00C22684">
        <w:rPr>
          <w:rFonts w:ascii="Times New Roman" w:hAnsi="Times New Roman" w:cs="Times New Roman"/>
          <w:sz w:val="24"/>
          <w:szCs w:val="24"/>
        </w:rPr>
        <w:t>Maydeu-Olivares, Shi</w:t>
      </w:r>
      <w:r w:rsidR="00C22684">
        <w:rPr>
          <w:rFonts w:ascii="Times New Roman" w:hAnsi="Times New Roman" w:cs="Times New Roman"/>
          <w:sz w:val="24"/>
          <w:szCs w:val="24"/>
        </w:rPr>
        <w:t xml:space="preserve">, </w:t>
      </w:r>
      <w:r w:rsidR="00C22684" w:rsidRPr="00C22684">
        <w:rPr>
          <w:rFonts w:ascii="Times New Roman" w:hAnsi="Times New Roman" w:cs="Times New Roman"/>
          <w:sz w:val="24"/>
          <w:szCs w:val="24"/>
        </w:rPr>
        <w:t>&amp; Rosseel</w:t>
      </w:r>
      <w:r w:rsidR="00C22684">
        <w:rPr>
          <w:rFonts w:ascii="Times New Roman" w:hAnsi="Times New Roman" w:cs="Times New Roman"/>
          <w:sz w:val="24"/>
          <w:szCs w:val="24"/>
        </w:rPr>
        <w:t xml:space="preserve">, </w:t>
      </w:r>
      <w:r w:rsidR="00C22684" w:rsidRPr="00C22684">
        <w:rPr>
          <w:rFonts w:ascii="Times New Roman" w:hAnsi="Times New Roman" w:cs="Times New Roman"/>
          <w:sz w:val="24"/>
          <w:szCs w:val="24"/>
        </w:rPr>
        <w:t>2018</w:t>
      </w:r>
      <w:r w:rsidR="00C22684">
        <w:rPr>
          <w:rFonts w:ascii="Times New Roman" w:hAnsi="Times New Roman" w:cs="Times New Roman"/>
          <w:sz w:val="24"/>
          <w:szCs w:val="24"/>
        </w:rPr>
        <w:t xml:space="preserve">). </w:t>
      </w:r>
      <w:r w:rsidRPr="00D50C4D">
        <w:rPr>
          <w:rFonts w:ascii="Times New Roman" w:hAnsi="Times New Roman" w:cs="Times New Roman"/>
          <w:sz w:val="24"/>
          <w:szCs w:val="24"/>
        </w:rPr>
        <w:t xml:space="preserve">Thus, greater reliance is put on the gamma hat &gt;.90 and the standardized root mean residual (SRMR) &lt;.08 because these are robust against sample size, model complexity, and model misspecification. </w:t>
      </w:r>
    </w:p>
    <w:bookmarkEnd w:id="11"/>
    <w:p w14:paraId="764AC728" w14:textId="12D11373" w:rsidR="00B83485" w:rsidRPr="00D50C4D" w:rsidRDefault="00B83485" w:rsidP="00B83485">
      <w:pPr>
        <w:rPr>
          <w:rFonts w:ascii="Times New Roman" w:hAnsi="Times New Roman" w:cs="Times New Roman"/>
          <w:sz w:val="24"/>
          <w:szCs w:val="24"/>
        </w:rPr>
      </w:pPr>
      <w:r w:rsidRPr="00D50C4D">
        <w:rPr>
          <w:rFonts w:ascii="Times New Roman" w:hAnsi="Times New Roman" w:cs="Times New Roman"/>
          <w:sz w:val="24"/>
          <w:szCs w:val="24"/>
        </w:rPr>
        <w:t>Scale reliability was estimated using the Coefficient H maximal reliability index, which is based on an optimally weighted composite using the standardised factor loadings (</w:t>
      </w:r>
      <w:bookmarkStart w:id="15" w:name="_Hlk151466522"/>
      <w:r w:rsidRPr="00D50C4D">
        <w:rPr>
          <w:rFonts w:ascii="Times New Roman" w:hAnsi="Times New Roman" w:cs="Times New Roman"/>
          <w:sz w:val="24"/>
          <w:szCs w:val="24"/>
        </w:rPr>
        <w:t>Hancock &amp; Mueller, 2001</w:t>
      </w:r>
      <w:bookmarkEnd w:id="15"/>
      <w:r w:rsidRPr="00D50C4D">
        <w:rPr>
          <w:rFonts w:ascii="Times New Roman" w:hAnsi="Times New Roman" w:cs="Times New Roman"/>
          <w:sz w:val="24"/>
          <w:szCs w:val="24"/>
        </w:rPr>
        <w:t xml:space="preserve">). </w:t>
      </w:r>
      <w:r w:rsidR="00FF1967">
        <w:rPr>
          <w:rFonts w:ascii="Times New Roman" w:hAnsi="Times New Roman" w:cs="Times New Roman"/>
          <w:sz w:val="24"/>
          <w:szCs w:val="24"/>
        </w:rPr>
        <w:t>H</w:t>
      </w:r>
      <w:r w:rsidR="006B633F">
        <w:rPr>
          <w:rFonts w:ascii="Times New Roman" w:hAnsi="Times New Roman" w:cs="Times New Roman"/>
          <w:sz w:val="24"/>
          <w:szCs w:val="24"/>
        </w:rPr>
        <w:t> </w:t>
      </w:r>
      <w:r w:rsidR="00FF1967">
        <w:rPr>
          <w:rFonts w:ascii="Times New Roman" w:hAnsi="Times New Roman" w:cs="Times New Roman"/>
          <w:sz w:val="24"/>
          <w:szCs w:val="24"/>
        </w:rPr>
        <w:t>&gt;</w:t>
      </w:r>
      <w:r w:rsidR="006B633F">
        <w:rPr>
          <w:rFonts w:ascii="Times New Roman" w:hAnsi="Times New Roman" w:cs="Times New Roman"/>
          <w:sz w:val="24"/>
          <w:szCs w:val="24"/>
        </w:rPr>
        <w:t> </w:t>
      </w:r>
      <w:r w:rsidR="00FF1967">
        <w:rPr>
          <w:rFonts w:ascii="Times New Roman" w:hAnsi="Times New Roman" w:cs="Times New Roman"/>
          <w:sz w:val="24"/>
          <w:szCs w:val="24"/>
        </w:rPr>
        <w:t>.80 provides strong evidence for the robustness of a scale.</w:t>
      </w:r>
    </w:p>
    <w:p w14:paraId="4BCCD146" w14:textId="7E1D631B" w:rsidR="00A50DEB" w:rsidRDefault="00B83485" w:rsidP="00B83485">
      <w:pPr>
        <w:rPr>
          <w:rFonts w:ascii="Times New Roman" w:hAnsi="Times New Roman" w:cs="Times New Roman"/>
          <w:sz w:val="24"/>
          <w:szCs w:val="24"/>
        </w:rPr>
      </w:pPr>
      <w:r w:rsidRPr="00D50C4D">
        <w:rPr>
          <w:rFonts w:ascii="Times New Roman" w:hAnsi="Times New Roman" w:cs="Times New Roman"/>
          <w:sz w:val="24"/>
          <w:szCs w:val="24"/>
        </w:rPr>
        <w:t xml:space="preserve">In order to evaluate the impact of </w:t>
      </w:r>
      <w:r w:rsidR="00A50DEB">
        <w:rPr>
          <w:rFonts w:ascii="Times New Roman" w:hAnsi="Times New Roman" w:cs="Times New Roman"/>
          <w:sz w:val="24"/>
          <w:szCs w:val="24"/>
        </w:rPr>
        <w:t>time on survey responses, invariance testing between two time points was conducted. N</w:t>
      </w:r>
      <w:r w:rsidRPr="00D50C4D">
        <w:rPr>
          <w:rFonts w:ascii="Times New Roman" w:hAnsi="Times New Roman" w:cs="Times New Roman"/>
          <w:sz w:val="24"/>
          <w:szCs w:val="24"/>
        </w:rPr>
        <w:t xml:space="preserve">ested invariance testing establishes if the item regression weights (i.e., metric equivalence) and intercept values (i.e., scalar equivalence) are equivalent across </w:t>
      </w:r>
      <w:r w:rsidR="00A50DEB">
        <w:rPr>
          <w:rFonts w:ascii="Times New Roman" w:hAnsi="Times New Roman" w:cs="Times New Roman"/>
          <w:sz w:val="24"/>
          <w:szCs w:val="24"/>
        </w:rPr>
        <w:t>time</w:t>
      </w:r>
      <w:r w:rsidRPr="00D50C4D">
        <w:rPr>
          <w:rFonts w:ascii="Times New Roman" w:hAnsi="Times New Roman" w:cs="Times New Roman"/>
          <w:sz w:val="24"/>
          <w:szCs w:val="24"/>
        </w:rPr>
        <w:t>. This method tests equivalence sequentially and stops if the additional constraint causes a change in the CFI index of more than .01 (</w:t>
      </w:r>
      <w:bookmarkStart w:id="16" w:name="_Hlk151466529"/>
      <w:r w:rsidRPr="00D50C4D">
        <w:rPr>
          <w:rFonts w:ascii="Times New Roman" w:hAnsi="Times New Roman" w:cs="Times New Roman"/>
          <w:sz w:val="24"/>
          <w:szCs w:val="24"/>
        </w:rPr>
        <w:t>Brown et al., 2017</w:t>
      </w:r>
      <w:bookmarkEnd w:id="16"/>
      <w:r w:rsidRPr="00D50C4D">
        <w:rPr>
          <w:rFonts w:ascii="Times New Roman" w:hAnsi="Times New Roman" w:cs="Times New Roman"/>
          <w:sz w:val="24"/>
          <w:szCs w:val="24"/>
        </w:rPr>
        <w:t>)</w:t>
      </w:r>
      <w:r w:rsidR="006B633F">
        <w:rPr>
          <w:rFonts w:ascii="Times New Roman" w:hAnsi="Times New Roman" w:cs="Times New Roman"/>
          <w:sz w:val="24"/>
          <w:szCs w:val="24"/>
        </w:rPr>
        <w:t xml:space="preserve"> or if </w:t>
      </w:r>
      <w:r w:rsidR="00FF1967">
        <w:rPr>
          <w:rFonts w:ascii="Times New Roman" w:hAnsi="Times New Roman" w:cs="Times New Roman"/>
          <w:sz w:val="24"/>
          <w:szCs w:val="24"/>
        </w:rPr>
        <w:t xml:space="preserve">a statistically significant result for the difference in chi-square, given the difference in degree of freedom, </w:t>
      </w:r>
      <w:r w:rsidR="006B633F">
        <w:rPr>
          <w:rFonts w:ascii="Times New Roman" w:hAnsi="Times New Roman" w:cs="Times New Roman"/>
          <w:sz w:val="24"/>
          <w:szCs w:val="24"/>
        </w:rPr>
        <w:t>occurs</w:t>
      </w:r>
      <w:r w:rsidR="00FF1967">
        <w:rPr>
          <w:rFonts w:ascii="Times New Roman" w:hAnsi="Times New Roman" w:cs="Times New Roman"/>
          <w:sz w:val="24"/>
          <w:szCs w:val="24"/>
        </w:rPr>
        <w:t xml:space="preserve">. </w:t>
      </w:r>
      <w:r w:rsidR="006B633F">
        <w:rPr>
          <w:rFonts w:ascii="Times New Roman" w:eastAsia="Times New Roman" w:hAnsi="Times New Roman" w:cs="Times New Roman"/>
          <w:sz w:val="24"/>
          <w:szCs w:val="24"/>
          <w:lang w:eastAsia="en-NZ"/>
        </w:rPr>
        <w:t xml:space="preserve">The equivalence of measurement weights is sufficient to meet requirements for creating and evaluating repeated scale scores over time (McArdle, 2007). </w:t>
      </w:r>
      <w:r w:rsidR="00BE04E4">
        <w:rPr>
          <w:rFonts w:ascii="Times New Roman" w:eastAsia="Times New Roman" w:hAnsi="Times New Roman" w:cs="Times New Roman"/>
          <w:sz w:val="24"/>
          <w:szCs w:val="24"/>
          <w:lang w:eastAsia="en-NZ"/>
        </w:rPr>
        <w:t xml:space="preserve">However, if strict </w:t>
      </w:r>
      <w:r w:rsidRPr="00D50C4D">
        <w:rPr>
          <w:rFonts w:ascii="Times New Roman" w:hAnsi="Times New Roman" w:cs="Times New Roman"/>
          <w:sz w:val="24"/>
          <w:szCs w:val="24"/>
        </w:rPr>
        <w:t xml:space="preserve">invariance </w:t>
      </w:r>
      <w:r w:rsidR="00A50DEB">
        <w:rPr>
          <w:rFonts w:ascii="Times New Roman" w:hAnsi="Times New Roman" w:cs="Times New Roman"/>
          <w:sz w:val="24"/>
          <w:szCs w:val="24"/>
        </w:rPr>
        <w:t xml:space="preserve">is </w:t>
      </w:r>
      <w:r w:rsidR="006B633F">
        <w:rPr>
          <w:rFonts w:ascii="Times New Roman" w:hAnsi="Times New Roman" w:cs="Times New Roman"/>
          <w:sz w:val="24"/>
          <w:szCs w:val="24"/>
        </w:rPr>
        <w:t>observed</w:t>
      </w:r>
      <w:r w:rsidR="00BE04E4">
        <w:rPr>
          <w:rFonts w:ascii="Times New Roman" w:hAnsi="Times New Roman" w:cs="Times New Roman"/>
          <w:sz w:val="24"/>
          <w:szCs w:val="24"/>
        </w:rPr>
        <w:t xml:space="preserve"> (i.e., equivalent weights at measurement and structural levels)</w:t>
      </w:r>
      <w:r w:rsidR="00A50DEB">
        <w:rPr>
          <w:rFonts w:ascii="Times New Roman" w:hAnsi="Times New Roman" w:cs="Times New Roman"/>
          <w:sz w:val="24"/>
          <w:szCs w:val="24"/>
        </w:rPr>
        <w:t xml:space="preserve">, we can conclude that the passing of two years did not change participant responses. </w:t>
      </w:r>
    </w:p>
    <w:p w14:paraId="2DC737E7" w14:textId="1B1E8A60" w:rsidR="00B83485" w:rsidRPr="00D50C4D" w:rsidRDefault="00BE04E4" w:rsidP="00B83485">
      <w:pPr>
        <w:rPr>
          <w:rFonts w:ascii="Times New Roman" w:hAnsi="Times New Roman" w:cs="Times New Roman"/>
          <w:sz w:val="24"/>
          <w:szCs w:val="24"/>
        </w:rPr>
      </w:pPr>
      <w:r>
        <w:rPr>
          <w:rFonts w:ascii="Times New Roman" w:hAnsi="Times New Roman" w:cs="Times New Roman"/>
          <w:sz w:val="24"/>
          <w:szCs w:val="24"/>
        </w:rPr>
        <w:t>If</w:t>
      </w:r>
      <w:r w:rsidR="00900DB6">
        <w:rPr>
          <w:rFonts w:ascii="Times New Roman" w:hAnsi="Times New Roman" w:cs="Times New Roman"/>
          <w:sz w:val="24"/>
          <w:szCs w:val="24"/>
        </w:rPr>
        <w:t xml:space="preserve"> </w:t>
      </w:r>
      <w:r>
        <w:rPr>
          <w:rFonts w:ascii="Times New Roman" w:hAnsi="Times New Roman" w:cs="Times New Roman"/>
          <w:sz w:val="24"/>
          <w:szCs w:val="24"/>
        </w:rPr>
        <w:t xml:space="preserve">at least </w:t>
      </w:r>
      <w:r w:rsidR="00900DB6" w:rsidRPr="00D50C4D">
        <w:rPr>
          <w:rFonts w:ascii="Times New Roman" w:hAnsi="Times New Roman" w:cs="Times New Roman"/>
          <w:sz w:val="24"/>
          <w:szCs w:val="24"/>
        </w:rPr>
        <w:t xml:space="preserve">metric invariance </w:t>
      </w:r>
      <w:r w:rsidR="00900DB6">
        <w:rPr>
          <w:rFonts w:ascii="Times New Roman" w:hAnsi="Times New Roman" w:cs="Times New Roman"/>
          <w:sz w:val="24"/>
          <w:szCs w:val="24"/>
        </w:rPr>
        <w:t xml:space="preserve">over time </w:t>
      </w:r>
      <w:r>
        <w:rPr>
          <w:rFonts w:ascii="Times New Roman" w:hAnsi="Times New Roman" w:cs="Times New Roman"/>
          <w:sz w:val="24"/>
          <w:szCs w:val="24"/>
        </w:rPr>
        <w:t xml:space="preserve">is </w:t>
      </w:r>
      <w:r w:rsidR="00900DB6" w:rsidRPr="00D50C4D">
        <w:rPr>
          <w:rFonts w:ascii="Times New Roman" w:hAnsi="Times New Roman" w:cs="Times New Roman"/>
          <w:sz w:val="24"/>
          <w:szCs w:val="24"/>
        </w:rPr>
        <w:t xml:space="preserve">achieved, </w:t>
      </w:r>
      <w:bookmarkStart w:id="17" w:name="_Hlk137889551"/>
      <w:r w:rsidR="00900DB6" w:rsidRPr="00D50C4D">
        <w:rPr>
          <w:rFonts w:ascii="Times New Roman" w:hAnsi="Times New Roman" w:cs="Times New Roman"/>
          <w:sz w:val="24"/>
          <w:szCs w:val="24"/>
        </w:rPr>
        <w:t xml:space="preserve">factor means </w:t>
      </w:r>
      <w:r>
        <w:rPr>
          <w:rFonts w:ascii="Times New Roman" w:hAnsi="Times New Roman" w:cs="Times New Roman"/>
          <w:sz w:val="24"/>
          <w:szCs w:val="24"/>
        </w:rPr>
        <w:t xml:space="preserve">can be </w:t>
      </w:r>
      <w:r w:rsidR="00900DB6" w:rsidRPr="00D50C4D">
        <w:rPr>
          <w:rFonts w:ascii="Times New Roman" w:hAnsi="Times New Roman" w:cs="Times New Roman"/>
          <w:sz w:val="24"/>
          <w:szCs w:val="24"/>
        </w:rPr>
        <w:t xml:space="preserve">calculated by averaging the raw score for each item contributing to the factor. This unrefined method preserves the participant’s response scale metric producing easy interpretation of scores and is appropriate when simple structure (i.e., items belong to only one factor) is present (DiStefano, Zhu, &amp; Mîndrilă, 2009). </w:t>
      </w:r>
      <w:bookmarkEnd w:id="17"/>
    </w:p>
    <w:p w14:paraId="4EB861D3" w14:textId="77769C5D" w:rsidR="00B83485" w:rsidRPr="00D50C4D" w:rsidRDefault="00B83485" w:rsidP="00B83485">
      <w:pPr>
        <w:rPr>
          <w:rFonts w:ascii="Times New Roman" w:hAnsi="Times New Roman" w:cs="Times New Roman"/>
          <w:sz w:val="24"/>
          <w:szCs w:val="24"/>
        </w:rPr>
      </w:pPr>
      <w:r w:rsidRPr="00D50C4D">
        <w:rPr>
          <w:rFonts w:ascii="Times New Roman" w:hAnsi="Times New Roman" w:cs="Times New Roman"/>
          <w:sz w:val="24"/>
          <w:szCs w:val="24"/>
        </w:rPr>
        <w:lastRenderedPageBreak/>
        <w:t>CFA</w:t>
      </w:r>
      <w:r w:rsidR="00A50DEB">
        <w:rPr>
          <w:rFonts w:ascii="Times New Roman" w:hAnsi="Times New Roman" w:cs="Times New Roman"/>
          <w:sz w:val="24"/>
          <w:szCs w:val="24"/>
        </w:rPr>
        <w:t xml:space="preserve"> </w:t>
      </w:r>
      <w:r w:rsidRPr="00D50C4D">
        <w:rPr>
          <w:rFonts w:ascii="Times New Roman" w:hAnsi="Times New Roman" w:cs="Times New Roman"/>
          <w:sz w:val="24"/>
          <w:szCs w:val="24"/>
        </w:rPr>
        <w:t xml:space="preserve">and invariance analyses were conducted in IBM SPSS </w:t>
      </w:r>
      <w:bookmarkStart w:id="18" w:name="_Hlk151466545"/>
      <w:r w:rsidRPr="00D50C4D">
        <w:rPr>
          <w:rFonts w:ascii="Times New Roman" w:hAnsi="Times New Roman" w:cs="Times New Roman"/>
          <w:sz w:val="24"/>
          <w:szCs w:val="24"/>
        </w:rPr>
        <w:t>Amos v2</w:t>
      </w:r>
      <w:r w:rsidR="008F7B71">
        <w:rPr>
          <w:rFonts w:ascii="Times New Roman" w:hAnsi="Times New Roman" w:cs="Times New Roman"/>
          <w:sz w:val="24"/>
          <w:szCs w:val="24"/>
        </w:rPr>
        <w:t>9</w:t>
      </w:r>
      <w:r w:rsidRPr="00D50C4D">
        <w:rPr>
          <w:rFonts w:ascii="Times New Roman" w:hAnsi="Times New Roman" w:cs="Times New Roman"/>
          <w:sz w:val="24"/>
          <w:szCs w:val="24"/>
        </w:rPr>
        <w:t xml:space="preserve"> (Amos Development Corp., 202</w:t>
      </w:r>
      <w:r w:rsidR="00164F42">
        <w:rPr>
          <w:rFonts w:ascii="Times New Roman" w:hAnsi="Times New Roman" w:cs="Times New Roman"/>
          <w:sz w:val="24"/>
          <w:szCs w:val="24"/>
        </w:rPr>
        <w:t>2</w:t>
      </w:r>
      <w:r w:rsidRPr="00D50C4D">
        <w:rPr>
          <w:rFonts w:ascii="Times New Roman" w:hAnsi="Times New Roman" w:cs="Times New Roman"/>
          <w:sz w:val="24"/>
          <w:szCs w:val="24"/>
        </w:rPr>
        <w:t>)</w:t>
      </w:r>
      <w:bookmarkEnd w:id="18"/>
      <w:r w:rsidRPr="00D50C4D">
        <w:rPr>
          <w:rFonts w:ascii="Times New Roman" w:hAnsi="Times New Roman" w:cs="Times New Roman"/>
          <w:sz w:val="24"/>
          <w:szCs w:val="24"/>
        </w:rPr>
        <w:t>. Because six-point ordinal scales function similarly to continuous variables (Finney &amp; DiStefano, 2006), maximum likelihood estimation was used.</w:t>
      </w:r>
    </w:p>
    <w:p w14:paraId="58EDDC19" w14:textId="77777777" w:rsidR="00B83485" w:rsidRPr="00D50C4D" w:rsidRDefault="00B83485" w:rsidP="00B83485">
      <w:pPr>
        <w:jc w:val="center"/>
        <w:rPr>
          <w:rFonts w:ascii="Times New Roman" w:hAnsi="Times New Roman" w:cs="Times New Roman"/>
          <w:b/>
          <w:bCs/>
          <w:sz w:val="24"/>
          <w:szCs w:val="24"/>
        </w:rPr>
      </w:pPr>
      <w:r w:rsidRPr="00D50C4D">
        <w:rPr>
          <w:rFonts w:ascii="Times New Roman" w:hAnsi="Times New Roman" w:cs="Times New Roman"/>
          <w:b/>
          <w:bCs/>
          <w:sz w:val="24"/>
          <w:szCs w:val="24"/>
        </w:rPr>
        <w:t>Results</w:t>
      </w:r>
    </w:p>
    <w:p w14:paraId="62C5B4DD" w14:textId="77777777" w:rsidR="00FF1967" w:rsidRPr="00FF1967" w:rsidRDefault="00FF1967" w:rsidP="00B83485">
      <w:pPr>
        <w:rPr>
          <w:rFonts w:ascii="Times New Roman" w:hAnsi="Times New Roman" w:cs="Times New Roman"/>
          <w:b/>
          <w:bCs/>
          <w:sz w:val="24"/>
          <w:szCs w:val="24"/>
        </w:rPr>
      </w:pPr>
      <w:r w:rsidRPr="00FF1967">
        <w:rPr>
          <w:rFonts w:ascii="Times New Roman" w:hAnsi="Times New Roman" w:cs="Times New Roman"/>
          <w:b/>
          <w:bCs/>
          <w:sz w:val="24"/>
          <w:szCs w:val="24"/>
        </w:rPr>
        <w:t>Model development</w:t>
      </w:r>
    </w:p>
    <w:p w14:paraId="570E15C1" w14:textId="3AABA222" w:rsidR="00CF179B" w:rsidRDefault="00B83485" w:rsidP="00B83485">
      <w:pPr>
        <w:rPr>
          <w:rFonts w:ascii="Times New Roman" w:hAnsi="Times New Roman" w:cs="Times New Roman"/>
          <w:sz w:val="24"/>
          <w:szCs w:val="24"/>
        </w:rPr>
      </w:pPr>
      <w:r w:rsidRPr="00D50C4D">
        <w:rPr>
          <w:rFonts w:ascii="Times New Roman" w:hAnsi="Times New Roman" w:cs="Times New Roman"/>
          <w:sz w:val="24"/>
          <w:szCs w:val="24"/>
        </w:rPr>
        <w:t>The original</w:t>
      </w:r>
      <w:r w:rsidR="00335D09">
        <w:rPr>
          <w:rFonts w:ascii="Times New Roman" w:hAnsi="Times New Roman" w:cs="Times New Roman"/>
          <w:sz w:val="24"/>
          <w:szCs w:val="24"/>
        </w:rPr>
        <w:t xml:space="preserve"> four-factor,</w:t>
      </w:r>
      <w:r w:rsidRPr="00D50C4D">
        <w:rPr>
          <w:rFonts w:ascii="Times New Roman" w:hAnsi="Times New Roman" w:cs="Times New Roman"/>
          <w:sz w:val="24"/>
          <w:szCs w:val="24"/>
        </w:rPr>
        <w:t xml:space="preserve"> hierarchical model </w:t>
      </w:r>
      <w:r w:rsidR="00335D09">
        <w:rPr>
          <w:rFonts w:ascii="Times New Roman" w:hAnsi="Times New Roman" w:cs="Times New Roman"/>
          <w:sz w:val="24"/>
          <w:szCs w:val="24"/>
        </w:rPr>
        <w:t xml:space="preserve">described above </w:t>
      </w:r>
      <w:r w:rsidR="007329CD">
        <w:rPr>
          <w:rFonts w:ascii="Times New Roman" w:hAnsi="Times New Roman" w:cs="Times New Roman"/>
          <w:sz w:val="24"/>
          <w:szCs w:val="24"/>
        </w:rPr>
        <w:t xml:space="preserve">(Brown, 2003) </w:t>
      </w:r>
      <w:r w:rsidRPr="00D50C4D">
        <w:rPr>
          <w:rFonts w:ascii="Times New Roman" w:hAnsi="Times New Roman" w:cs="Times New Roman"/>
          <w:sz w:val="24"/>
          <w:szCs w:val="24"/>
        </w:rPr>
        <w:t xml:space="preserve">was </w:t>
      </w:r>
      <w:r w:rsidR="00335D09">
        <w:rPr>
          <w:rFonts w:ascii="Times New Roman" w:hAnsi="Times New Roman" w:cs="Times New Roman"/>
          <w:sz w:val="24"/>
          <w:szCs w:val="24"/>
        </w:rPr>
        <w:t xml:space="preserve">not </w:t>
      </w:r>
      <w:r w:rsidRPr="00D50C4D">
        <w:rPr>
          <w:rFonts w:ascii="Times New Roman" w:hAnsi="Times New Roman" w:cs="Times New Roman"/>
          <w:sz w:val="24"/>
          <w:szCs w:val="24"/>
        </w:rPr>
        <w:t xml:space="preserve">admissible because the correlation </w:t>
      </w:r>
      <w:r w:rsidR="00DD4119">
        <w:rPr>
          <w:rFonts w:ascii="Times New Roman" w:hAnsi="Times New Roman" w:cs="Times New Roman"/>
          <w:sz w:val="24"/>
          <w:szCs w:val="24"/>
        </w:rPr>
        <w:t xml:space="preserve">matrix among the four main factors was not positive definite. The </w:t>
      </w:r>
      <w:r w:rsidR="00F455F0" w:rsidRPr="00D50C4D">
        <w:rPr>
          <w:rFonts w:ascii="Times New Roman" w:hAnsi="Times New Roman" w:cs="Times New Roman"/>
          <w:sz w:val="24"/>
          <w:szCs w:val="24"/>
        </w:rPr>
        <w:t>Student Accountability</w:t>
      </w:r>
      <w:r w:rsidR="00F455F0">
        <w:rPr>
          <w:rFonts w:ascii="Times New Roman" w:hAnsi="Times New Roman" w:cs="Times New Roman"/>
          <w:sz w:val="24"/>
          <w:szCs w:val="24"/>
        </w:rPr>
        <w:t xml:space="preserve"> </w:t>
      </w:r>
      <w:r w:rsidR="00DD4119">
        <w:rPr>
          <w:rFonts w:ascii="Times New Roman" w:hAnsi="Times New Roman" w:cs="Times New Roman"/>
          <w:sz w:val="24"/>
          <w:szCs w:val="24"/>
        </w:rPr>
        <w:t xml:space="preserve">factor had low prediction values </w:t>
      </w:r>
      <w:r w:rsidR="00DD4119" w:rsidRPr="00D50C4D">
        <w:rPr>
          <w:rFonts w:ascii="Times New Roman" w:hAnsi="Times New Roman" w:cs="Times New Roman"/>
          <w:sz w:val="24"/>
          <w:szCs w:val="24"/>
        </w:rPr>
        <w:t>loadings (i.e., &lt;.30)</w:t>
      </w:r>
      <w:r w:rsidRPr="00D50C4D">
        <w:rPr>
          <w:rFonts w:ascii="Times New Roman" w:hAnsi="Times New Roman" w:cs="Times New Roman"/>
          <w:sz w:val="24"/>
          <w:szCs w:val="24"/>
        </w:rPr>
        <w:t xml:space="preserve"> </w:t>
      </w:r>
      <w:r w:rsidR="00AB3CB7">
        <w:rPr>
          <w:rFonts w:ascii="Times New Roman" w:hAnsi="Times New Roman" w:cs="Times New Roman"/>
          <w:sz w:val="24"/>
          <w:szCs w:val="24"/>
        </w:rPr>
        <w:t>for two items</w:t>
      </w:r>
      <w:r w:rsidR="00CF179B">
        <w:rPr>
          <w:rFonts w:ascii="Times New Roman" w:hAnsi="Times New Roman" w:cs="Times New Roman"/>
          <w:sz w:val="24"/>
          <w:szCs w:val="24"/>
        </w:rPr>
        <w:t xml:space="preserve">. Consequently, </w:t>
      </w:r>
      <w:r w:rsidR="00F455F0">
        <w:rPr>
          <w:rFonts w:ascii="Times New Roman" w:hAnsi="Times New Roman" w:cs="Times New Roman"/>
          <w:sz w:val="24"/>
          <w:szCs w:val="24"/>
        </w:rPr>
        <w:t>the whole factor was removed</w:t>
      </w:r>
      <w:r w:rsidR="00CF179B">
        <w:rPr>
          <w:rFonts w:ascii="Times New Roman" w:hAnsi="Times New Roman" w:cs="Times New Roman"/>
          <w:sz w:val="24"/>
          <w:szCs w:val="24"/>
        </w:rPr>
        <w:t xml:space="preserve"> from the model</w:t>
      </w:r>
      <w:r w:rsidR="00F455F0">
        <w:rPr>
          <w:rFonts w:ascii="Times New Roman" w:hAnsi="Times New Roman" w:cs="Times New Roman"/>
          <w:sz w:val="24"/>
          <w:szCs w:val="24"/>
        </w:rPr>
        <w:t xml:space="preserve">. This produced an admissible but somewhat poorly fitting model. </w:t>
      </w:r>
    </w:p>
    <w:p w14:paraId="7881FCA7" w14:textId="6C2C3867" w:rsidR="00B83485" w:rsidRDefault="00F455F0" w:rsidP="00B83485">
      <w:pPr>
        <w:rPr>
          <w:rFonts w:ascii="Times New Roman" w:hAnsi="Times New Roman" w:cs="Times New Roman"/>
          <w:sz w:val="24"/>
          <w:szCs w:val="24"/>
        </w:rPr>
      </w:pPr>
      <w:r>
        <w:rPr>
          <w:rFonts w:ascii="Times New Roman" w:hAnsi="Times New Roman" w:cs="Times New Roman"/>
          <w:sz w:val="24"/>
          <w:szCs w:val="24"/>
        </w:rPr>
        <w:t xml:space="preserve">Detailed inspection of the Irrelevance factor suggested several items violated simple structure, requiring further trimming. </w:t>
      </w:r>
      <w:r w:rsidR="00846E15">
        <w:rPr>
          <w:rFonts w:ascii="Times New Roman" w:hAnsi="Times New Roman" w:cs="Times New Roman"/>
          <w:sz w:val="24"/>
          <w:szCs w:val="24"/>
        </w:rPr>
        <w:t>Item ir3 (taking account of error and imprecision in assessment) within the irrelevance factor had weak loading (&lt;.30) and so was removed. Item</w:t>
      </w:r>
      <w:r>
        <w:rPr>
          <w:rFonts w:ascii="Times New Roman" w:hAnsi="Times New Roman" w:cs="Times New Roman"/>
          <w:sz w:val="24"/>
          <w:szCs w:val="24"/>
        </w:rPr>
        <w:t>s</w:t>
      </w:r>
      <w:r w:rsidR="00846E15">
        <w:rPr>
          <w:rFonts w:ascii="Times New Roman" w:hAnsi="Times New Roman" w:cs="Times New Roman"/>
          <w:sz w:val="24"/>
          <w:szCs w:val="24"/>
        </w:rPr>
        <w:t xml:space="preserve"> ir2</w:t>
      </w:r>
      <w:r>
        <w:rPr>
          <w:rFonts w:ascii="Times New Roman" w:hAnsi="Times New Roman" w:cs="Times New Roman"/>
          <w:sz w:val="24"/>
          <w:szCs w:val="24"/>
        </w:rPr>
        <w:t xml:space="preserve">, ir1, ir3, ir5, and ir6 all </w:t>
      </w:r>
      <w:r w:rsidR="00846E15">
        <w:rPr>
          <w:rFonts w:ascii="Times New Roman" w:hAnsi="Times New Roman" w:cs="Times New Roman"/>
          <w:sz w:val="24"/>
          <w:szCs w:val="24"/>
        </w:rPr>
        <w:t xml:space="preserve">had strong modification indices to items in other </w:t>
      </w:r>
      <w:r w:rsidR="00300674">
        <w:rPr>
          <w:rFonts w:ascii="Times New Roman" w:hAnsi="Times New Roman" w:cs="Times New Roman"/>
          <w:sz w:val="24"/>
          <w:szCs w:val="24"/>
        </w:rPr>
        <w:t>factors and</w:t>
      </w:r>
      <w:r w:rsidR="00846E15">
        <w:rPr>
          <w:rFonts w:ascii="Times New Roman" w:hAnsi="Times New Roman" w:cs="Times New Roman"/>
          <w:sz w:val="24"/>
          <w:szCs w:val="24"/>
        </w:rPr>
        <w:t xml:space="preserve"> </w:t>
      </w:r>
      <w:r>
        <w:rPr>
          <w:rFonts w:ascii="Times New Roman" w:hAnsi="Times New Roman" w:cs="Times New Roman"/>
          <w:sz w:val="24"/>
          <w:szCs w:val="24"/>
        </w:rPr>
        <w:t xml:space="preserve">were </w:t>
      </w:r>
      <w:r w:rsidR="00846E15">
        <w:rPr>
          <w:rFonts w:ascii="Times New Roman" w:hAnsi="Times New Roman" w:cs="Times New Roman"/>
          <w:sz w:val="24"/>
          <w:szCs w:val="24"/>
        </w:rPr>
        <w:t xml:space="preserve">removed. </w:t>
      </w:r>
      <w:r>
        <w:rPr>
          <w:rFonts w:ascii="Times New Roman" w:hAnsi="Times New Roman" w:cs="Times New Roman"/>
          <w:sz w:val="24"/>
          <w:szCs w:val="24"/>
        </w:rPr>
        <w:t>This left Irrelevance with four items (ig1, ig2, ig3, and ir4).</w:t>
      </w:r>
    </w:p>
    <w:p w14:paraId="16F659B5" w14:textId="3AFE3515" w:rsidR="00BC3626" w:rsidRDefault="00F455F0" w:rsidP="00CF179B">
      <w:pPr>
        <w:rPr>
          <w:rFonts w:ascii="Times New Roman" w:hAnsi="Times New Roman" w:cs="Times New Roman"/>
          <w:sz w:val="24"/>
          <w:szCs w:val="24"/>
        </w:rPr>
      </w:pPr>
      <w:r>
        <w:rPr>
          <w:rFonts w:ascii="Times New Roman" w:hAnsi="Times New Roman" w:cs="Times New Roman"/>
          <w:sz w:val="24"/>
          <w:szCs w:val="24"/>
        </w:rPr>
        <w:t xml:space="preserve">In contrast, the hierarchical Improvement factor was fully replicated as four sub-factors each with three items. The School Accountability factor also was retained with its three items on assessment indicating school quality. </w:t>
      </w:r>
      <w:r w:rsidR="00300674">
        <w:rPr>
          <w:rFonts w:ascii="Times New Roman" w:hAnsi="Times New Roman" w:cs="Times New Roman"/>
          <w:sz w:val="24"/>
          <w:szCs w:val="24"/>
        </w:rPr>
        <w:t>Table 2 provides factors, items in both Swedish and English, and loadings for both time-points.</w:t>
      </w:r>
    </w:p>
    <w:p w14:paraId="63A4B5CD" w14:textId="77777777" w:rsidR="00300674" w:rsidRDefault="00300674" w:rsidP="00300674">
      <w:pPr>
        <w:rPr>
          <w:rFonts w:ascii="Times New Roman" w:hAnsi="Times New Roman" w:cs="Times New Roman"/>
          <w:sz w:val="24"/>
          <w:szCs w:val="24"/>
        </w:rPr>
      </w:pPr>
      <w:r>
        <w:rPr>
          <w:rFonts w:ascii="Times New Roman" w:hAnsi="Times New Roman" w:cs="Times New Roman"/>
          <w:sz w:val="24"/>
          <w:szCs w:val="24"/>
        </w:rPr>
        <w:t>&lt;Insert Table 2 about here&gt;</w:t>
      </w:r>
    </w:p>
    <w:p w14:paraId="42680B13" w14:textId="454733BB" w:rsidR="00CF179B" w:rsidRDefault="00DB3C62" w:rsidP="00CF179B">
      <w:pPr>
        <w:rPr>
          <w:rFonts w:ascii="Times New Roman" w:hAnsi="Times New Roman" w:cs="Times New Roman"/>
          <w:sz w:val="24"/>
          <w:szCs w:val="24"/>
        </w:rPr>
      </w:pPr>
      <w:r>
        <w:rPr>
          <w:rFonts w:ascii="Times New Roman" w:hAnsi="Times New Roman" w:cs="Times New Roman"/>
          <w:sz w:val="24"/>
          <w:szCs w:val="24"/>
        </w:rPr>
        <w:t xml:space="preserve">The model </w:t>
      </w:r>
      <w:r w:rsidR="00300674">
        <w:rPr>
          <w:rFonts w:ascii="Times New Roman" w:hAnsi="Times New Roman" w:cs="Times New Roman"/>
          <w:sz w:val="24"/>
          <w:szCs w:val="24"/>
        </w:rPr>
        <w:t xml:space="preserve">(Figure 1) </w:t>
      </w:r>
      <w:r>
        <w:rPr>
          <w:rFonts w:ascii="Times New Roman" w:hAnsi="Times New Roman" w:cs="Times New Roman"/>
          <w:sz w:val="24"/>
          <w:szCs w:val="24"/>
        </w:rPr>
        <w:t xml:space="preserve">consisted of 19 </w:t>
      </w:r>
      <w:r w:rsidR="00B83485" w:rsidRPr="00D50C4D">
        <w:rPr>
          <w:rFonts w:ascii="Times New Roman" w:hAnsi="Times New Roman" w:cs="Times New Roman"/>
          <w:sz w:val="24"/>
          <w:szCs w:val="24"/>
        </w:rPr>
        <w:t>item</w:t>
      </w:r>
      <w:r>
        <w:rPr>
          <w:rFonts w:ascii="Times New Roman" w:hAnsi="Times New Roman" w:cs="Times New Roman"/>
          <w:sz w:val="24"/>
          <w:szCs w:val="24"/>
        </w:rPr>
        <w:t>s</w:t>
      </w:r>
      <w:r w:rsidR="00B83485" w:rsidRPr="00D50C4D">
        <w:rPr>
          <w:rFonts w:ascii="Times New Roman" w:hAnsi="Times New Roman" w:cs="Times New Roman"/>
          <w:sz w:val="24"/>
          <w:szCs w:val="24"/>
        </w:rPr>
        <w:t xml:space="preserve"> </w:t>
      </w:r>
      <w:r>
        <w:rPr>
          <w:rFonts w:ascii="Times New Roman" w:hAnsi="Times New Roman" w:cs="Times New Roman"/>
          <w:sz w:val="24"/>
          <w:szCs w:val="24"/>
        </w:rPr>
        <w:t xml:space="preserve">in a correlated </w:t>
      </w:r>
      <w:r w:rsidR="00B83485" w:rsidRPr="00D50C4D">
        <w:rPr>
          <w:rFonts w:ascii="Times New Roman" w:hAnsi="Times New Roman" w:cs="Times New Roman"/>
          <w:sz w:val="24"/>
          <w:szCs w:val="24"/>
        </w:rPr>
        <w:t xml:space="preserve">three-factor </w:t>
      </w:r>
      <w:r>
        <w:rPr>
          <w:rFonts w:ascii="Times New Roman" w:hAnsi="Times New Roman" w:cs="Times New Roman"/>
          <w:sz w:val="24"/>
          <w:szCs w:val="24"/>
        </w:rPr>
        <w:t xml:space="preserve">structure </w:t>
      </w:r>
      <w:r w:rsidR="00B83485" w:rsidRPr="00D50C4D">
        <w:rPr>
          <w:rFonts w:ascii="Times New Roman" w:hAnsi="Times New Roman" w:cs="Times New Roman"/>
          <w:sz w:val="24"/>
          <w:szCs w:val="24"/>
        </w:rPr>
        <w:t xml:space="preserve">(i.e., Irrelevance, School Accountability, and Improvement), with </w:t>
      </w:r>
      <w:r>
        <w:rPr>
          <w:rFonts w:ascii="Times New Roman" w:hAnsi="Times New Roman" w:cs="Times New Roman"/>
          <w:sz w:val="24"/>
          <w:szCs w:val="24"/>
        </w:rPr>
        <w:t xml:space="preserve">four </w:t>
      </w:r>
      <w:r w:rsidR="00B83485" w:rsidRPr="00D50C4D">
        <w:rPr>
          <w:rFonts w:ascii="Times New Roman" w:hAnsi="Times New Roman" w:cs="Times New Roman"/>
          <w:sz w:val="24"/>
          <w:szCs w:val="24"/>
        </w:rPr>
        <w:t>subordinate factor</w:t>
      </w:r>
      <w:r>
        <w:rPr>
          <w:rFonts w:ascii="Times New Roman" w:hAnsi="Times New Roman" w:cs="Times New Roman"/>
          <w:sz w:val="24"/>
          <w:szCs w:val="24"/>
        </w:rPr>
        <w:t>s</w:t>
      </w:r>
      <w:r w:rsidR="00B83485" w:rsidRPr="00D50C4D">
        <w:rPr>
          <w:rFonts w:ascii="Times New Roman" w:hAnsi="Times New Roman" w:cs="Times New Roman"/>
          <w:sz w:val="24"/>
          <w:szCs w:val="24"/>
        </w:rPr>
        <w:t xml:space="preserve"> under Improvement (Figure 1, </w:t>
      </w:r>
      <w:r w:rsidR="00B83485">
        <w:rPr>
          <w:rFonts w:ascii="Times New Roman" w:hAnsi="Times New Roman" w:cs="Times New Roman"/>
          <w:sz w:val="24"/>
          <w:szCs w:val="24"/>
        </w:rPr>
        <w:t>Table 1</w:t>
      </w:r>
      <w:r w:rsidR="00B83485" w:rsidRPr="00D50C4D">
        <w:rPr>
          <w:rFonts w:ascii="Times New Roman" w:hAnsi="Times New Roman" w:cs="Times New Roman"/>
          <w:sz w:val="24"/>
          <w:szCs w:val="24"/>
        </w:rPr>
        <w:t xml:space="preserve">). This model had </w:t>
      </w:r>
      <w:r>
        <w:rPr>
          <w:rFonts w:ascii="Times New Roman" w:hAnsi="Times New Roman" w:cs="Times New Roman"/>
          <w:sz w:val="24"/>
          <w:szCs w:val="24"/>
        </w:rPr>
        <w:t xml:space="preserve">qualitatively acceptable to </w:t>
      </w:r>
      <w:r w:rsidR="00B83485" w:rsidRPr="00D50C4D">
        <w:rPr>
          <w:rFonts w:ascii="Times New Roman" w:hAnsi="Times New Roman" w:cs="Times New Roman"/>
          <w:sz w:val="24"/>
          <w:szCs w:val="24"/>
        </w:rPr>
        <w:t>good fit indices (χ</w:t>
      </w:r>
      <w:r w:rsidR="00B83485" w:rsidRPr="00D50C4D">
        <w:rPr>
          <w:rFonts w:ascii="Times New Roman" w:hAnsi="Times New Roman" w:cs="Times New Roman"/>
          <w:sz w:val="24"/>
          <w:szCs w:val="24"/>
          <w:vertAlign w:val="superscript"/>
        </w:rPr>
        <w:t>2 </w:t>
      </w:r>
      <w:r w:rsidR="00B83485" w:rsidRPr="00D50C4D">
        <w:rPr>
          <w:rFonts w:ascii="Times New Roman" w:hAnsi="Times New Roman" w:cs="Times New Roman"/>
          <w:sz w:val="24"/>
          <w:szCs w:val="24"/>
        </w:rPr>
        <w:t>= </w:t>
      </w:r>
      <w:r>
        <w:rPr>
          <w:rFonts w:ascii="Times New Roman" w:hAnsi="Times New Roman" w:cs="Times New Roman"/>
          <w:sz w:val="24"/>
          <w:szCs w:val="24"/>
        </w:rPr>
        <w:t>274</w:t>
      </w:r>
      <w:r w:rsidR="00B83485" w:rsidRPr="00D50C4D">
        <w:rPr>
          <w:rFonts w:ascii="Times New Roman" w:hAnsi="Times New Roman" w:cs="Times New Roman"/>
          <w:sz w:val="24"/>
          <w:szCs w:val="24"/>
        </w:rPr>
        <w:t>.</w:t>
      </w:r>
      <w:r>
        <w:rPr>
          <w:rFonts w:ascii="Times New Roman" w:hAnsi="Times New Roman" w:cs="Times New Roman"/>
          <w:sz w:val="24"/>
          <w:szCs w:val="24"/>
        </w:rPr>
        <w:t>01</w:t>
      </w:r>
      <w:r w:rsidR="00B83485" w:rsidRPr="00D50C4D">
        <w:rPr>
          <w:rFonts w:ascii="Times New Roman" w:hAnsi="Times New Roman" w:cs="Times New Roman"/>
          <w:sz w:val="24"/>
          <w:szCs w:val="24"/>
        </w:rPr>
        <w:t xml:space="preserve">, </w:t>
      </w:r>
      <w:r w:rsidR="00B83485" w:rsidRPr="00D50C4D">
        <w:rPr>
          <w:rFonts w:ascii="Times New Roman" w:hAnsi="Times New Roman" w:cs="Times New Roman"/>
          <w:i/>
          <w:iCs/>
          <w:sz w:val="24"/>
          <w:szCs w:val="24"/>
        </w:rPr>
        <w:t>df </w:t>
      </w:r>
      <w:r w:rsidR="00B83485" w:rsidRPr="00D50C4D">
        <w:rPr>
          <w:rFonts w:ascii="Times New Roman" w:hAnsi="Times New Roman" w:cs="Times New Roman"/>
          <w:sz w:val="24"/>
          <w:szCs w:val="24"/>
        </w:rPr>
        <w:t>= </w:t>
      </w:r>
      <w:r>
        <w:rPr>
          <w:rFonts w:ascii="Times New Roman" w:hAnsi="Times New Roman" w:cs="Times New Roman"/>
          <w:sz w:val="24"/>
          <w:szCs w:val="24"/>
        </w:rPr>
        <w:t>145</w:t>
      </w:r>
      <w:r w:rsidR="00B83485" w:rsidRPr="00D50C4D">
        <w:rPr>
          <w:rFonts w:ascii="Times New Roman" w:hAnsi="Times New Roman" w:cs="Times New Roman"/>
          <w:sz w:val="24"/>
          <w:szCs w:val="24"/>
        </w:rPr>
        <w:t>, χ</w:t>
      </w:r>
      <w:r w:rsidR="00B83485" w:rsidRPr="00D50C4D">
        <w:rPr>
          <w:rFonts w:ascii="Times New Roman" w:hAnsi="Times New Roman" w:cs="Times New Roman"/>
          <w:sz w:val="24"/>
          <w:szCs w:val="24"/>
          <w:vertAlign w:val="superscript"/>
        </w:rPr>
        <w:t>2</w:t>
      </w:r>
      <w:r w:rsidR="00B83485" w:rsidRPr="00D50C4D">
        <w:rPr>
          <w:rFonts w:ascii="Times New Roman" w:hAnsi="Times New Roman" w:cs="Times New Roman"/>
          <w:sz w:val="24"/>
          <w:szCs w:val="24"/>
        </w:rPr>
        <w:t>/</w:t>
      </w:r>
      <w:r w:rsidR="00B83485" w:rsidRPr="00D50C4D">
        <w:rPr>
          <w:rFonts w:ascii="Times New Roman" w:hAnsi="Times New Roman" w:cs="Times New Roman"/>
          <w:i/>
          <w:iCs/>
          <w:sz w:val="24"/>
          <w:szCs w:val="24"/>
        </w:rPr>
        <w:t>df </w:t>
      </w:r>
      <w:r w:rsidR="00B83485" w:rsidRPr="00D50C4D">
        <w:rPr>
          <w:rFonts w:ascii="Times New Roman" w:hAnsi="Times New Roman" w:cs="Times New Roman"/>
          <w:sz w:val="24"/>
          <w:szCs w:val="24"/>
        </w:rPr>
        <w:t>= </w:t>
      </w:r>
      <w:r>
        <w:rPr>
          <w:rFonts w:ascii="Times New Roman" w:hAnsi="Times New Roman" w:cs="Times New Roman"/>
          <w:sz w:val="24"/>
          <w:szCs w:val="24"/>
        </w:rPr>
        <w:t>1.89</w:t>
      </w:r>
      <w:r w:rsidR="00B83485" w:rsidRPr="00D50C4D">
        <w:rPr>
          <w:rFonts w:ascii="Times New Roman" w:hAnsi="Times New Roman" w:cs="Times New Roman"/>
          <w:sz w:val="24"/>
          <w:szCs w:val="24"/>
        </w:rPr>
        <w:t xml:space="preserve">, </w:t>
      </w:r>
      <w:r w:rsidR="00B83485" w:rsidRPr="00D50C4D">
        <w:rPr>
          <w:rFonts w:ascii="Times New Roman" w:hAnsi="Times New Roman" w:cs="Times New Roman"/>
          <w:i/>
          <w:iCs/>
          <w:sz w:val="24"/>
          <w:szCs w:val="24"/>
        </w:rPr>
        <w:t>p </w:t>
      </w:r>
      <w:r w:rsidR="00B83485" w:rsidRPr="00D50C4D">
        <w:rPr>
          <w:rFonts w:ascii="Times New Roman" w:hAnsi="Times New Roman" w:cs="Times New Roman"/>
          <w:sz w:val="24"/>
          <w:szCs w:val="24"/>
        </w:rPr>
        <w:t>= .</w:t>
      </w:r>
      <w:r>
        <w:rPr>
          <w:rFonts w:ascii="Times New Roman" w:hAnsi="Times New Roman" w:cs="Times New Roman"/>
          <w:sz w:val="24"/>
          <w:szCs w:val="24"/>
        </w:rPr>
        <w:t>17</w:t>
      </w:r>
      <w:r w:rsidR="00B83485" w:rsidRPr="00D50C4D">
        <w:rPr>
          <w:rFonts w:ascii="Times New Roman" w:hAnsi="Times New Roman" w:cs="Times New Roman"/>
          <w:sz w:val="24"/>
          <w:szCs w:val="24"/>
        </w:rPr>
        <w:t>; CFI = .9</w:t>
      </w:r>
      <w:r>
        <w:rPr>
          <w:rFonts w:ascii="Times New Roman" w:hAnsi="Times New Roman" w:cs="Times New Roman"/>
          <w:sz w:val="24"/>
          <w:szCs w:val="24"/>
        </w:rPr>
        <w:t>0</w:t>
      </w:r>
      <w:r w:rsidR="00B83485" w:rsidRPr="00D50C4D">
        <w:rPr>
          <w:rFonts w:ascii="Times New Roman" w:hAnsi="Times New Roman" w:cs="Times New Roman"/>
          <w:sz w:val="24"/>
          <w:szCs w:val="24"/>
        </w:rPr>
        <w:t>; gamma hat = .</w:t>
      </w:r>
      <w:r>
        <w:rPr>
          <w:rFonts w:ascii="Times New Roman" w:hAnsi="Times New Roman" w:cs="Times New Roman"/>
          <w:sz w:val="24"/>
          <w:szCs w:val="24"/>
        </w:rPr>
        <w:t>95</w:t>
      </w:r>
      <w:r w:rsidR="00B83485" w:rsidRPr="00D50C4D">
        <w:rPr>
          <w:rFonts w:ascii="Times New Roman" w:hAnsi="Times New Roman" w:cs="Times New Roman"/>
          <w:sz w:val="24"/>
          <w:szCs w:val="24"/>
        </w:rPr>
        <w:t>; RMSEA = .05</w:t>
      </w:r>
      <w:r>
        <w:rPr>
          <w:rFonts w:ascii="Times New Roman" w:hAnsi="Times New Roman" w:cs="Times New Roman"/>
          <w:sz w:val="24"/>
          <w:szCs w:val="24"/>
        </w:rPr>
        <w:t>9</w:t>
      </w:r>
      <w:r w:rsidR="00B83485" w:rsidRPr="00D50C4D">
        <w:rPr>
          <w:rFonts w:ascii="Times New Roman" w:hAnsi="Times New Roman" w:cs="Times New Roman"/>
          <w:sz w:val="24"/>
          <w:szCs w:val="24"/>
        </w:rPr>
        <w:t>, 90%CI = .0</w:t>
      </w:r>
      <w:r>
        <w:rPr>
          <w:rFonts w:ascii="Times New Roman" w:hAnsi="Times New Roman" w:cs="Times New Roman"/>
          <w:sz w:val="24"/>
          <w:szCs w:val="24"/>
        </w:rPr>
        <w:t>48</w:t>
      </w:r>
      <w:r w:rsidR="00B83485" w:rsidRPr="00D50C4D">
        <w:rPr>
          <w:rFonts w:ascii="Times New Roman" w:hAnsi="Times New Roman" w:cs="Times New Roman"/>
          <w:sz w:val="24"/>
          <w:szCs w:val="24"/>
        </w:rPr>
        <w:t>-.0</w:t>
      </w:r>
      <w:r>
        <w:rPr>
          <w:rFonts w:ascii="Times New Roman" w:hAnsi="Times New Roman" w:cs="Times New Roman"/>
          <w:sz w:val="24"/>
          <w:szCs w:val="24"/>
        </w:rPr>
        <w:t>70</w:t>
      </w:r>
      <w:r w:rsidR="00B83485" w:rsidRPr="00D50C4D">
        <w:rPr>
          <w:rFonts w:ascii="Times New Roman" w:hAnsi="Times New Roman" w:cs="Times New Roman"/>
          <w:sz w:val="24"/>
          <w:szCs w:val="24"/>
        </w:rPr>
        <w:t>; SRMR = .05</w:t>
      </w:r>
      <w:r>
        <w:rPr>
          <w:rFonts w:ascii="Times New Roman" w:hAnsi="Times New Roman" w:cs="Times New Roman"/>
          <w:sz w:val="24"/>
          <w:szCs w:val="24"/>
        </w:rPr>
        <w:t>8</w:t>
      </w:r>
      <w:r w:rsidR="00B83485" w:rsidRPr="00D50C4D">
        <w:rPr>
          <w:rFonts w:ascii="Times New Roman" w:hAnsi="Times New Roman" w:cs="Times New Roman"/>
          <w:sz w:val="24"/>
          <w:szCs w:val="24"/>
        </w:rPr>
        <w:t xml:space="preserve">) and so was not rejected. </w:t>
      </w:r>
      <w:r w:rsidR="00CF179B">
        <w:rPr>
          <w:rFonts w:ascii="Times New Roman" w:hAnsi="Times New Roman" w:cs="Times New Roman"/>
          <w:sz w:val="24"/>
          <w:szCs w:val="24"/>
        </w:rPr>
        <w:t>While the relatively low individual scale Coefficient H values raise doubts about the robustness of the measures, it is worth noting that the overall fit indices from confirmatory factor analysis support acceptance of this multi-dimensional self-report measure.</w:t>
      </w:r>
    </w:p>
    <w:p w14:paraId="0C2471AF" w14:textId="77777777" w:rsidR="00300674" w:rsidRDefault="00300674" w:rsidP="00300674">
      <w:pPr>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&lt;Insert Figure 1 about here&gt;</w:t>
      </w:r>
    </w:p>
    <w:p w14:paraId="2503B123" w14:textId="39235B6D" w:rsidR="008F7B71" w:rsidRPr="00D50C4D" w:rsidRDefault="008F7B71" w:rsidP="008F7B71">
      <w:pPr>
        <w:rPr>
          <w:rFonts w:ascii="Times New Roman" w:hAnsi="Times New Roman" w:cs="Times New Roman"/>
          <w:b/>
          <w:bCs/>
          <w:sz w:val="24"/>
          <w:szCs w:val="24"/>
        </w:rPr>
      </w:pPr>
      <w:r>
        <w:rPr>
          <w:rFonts w:ascii="Times New Roman" w:hAnsi="Times New Roman" w:cs="Times New Roman"/>
          <w:b/>
          <w:bCs/>
          <w:sz w:val="24"/>
          <w:szCs w:val="24"/>
        </w:rPr>
        <w:t xml:space="preserve">Invariance </w:t>
      </w:r>
    </w:p>
    <w:p w14:paraId="0F11CE48" w14:textId="6BF3B3CB" w:rsidR="008F7B71" w:rsidRDefault="008F7B71" w:rsidP="00DB3C62">
      <w:pPr>
        <w:rPr>
          <w:rFonts w:ascii="Times New Roman" w:eastAsia="Times New Roman" w:hAnsi="Times New Roman" w:cs="Times New Roman"/>
          <w:sz w:val="24"/>
          <w:szCs w:val="24"/>
          <w:lang w:eastAsia="en-NZ"/>
        </w:rPr>
      </w:pPr>
      <w:r>
        <w:rPr>
          <w:rFonts w:ascii="Times New Roman" w:hAnsi="Times New Roman" w:cs="Times New Roman"/>
          <w:sz w:val="24"/>
          <w:szCs w:val="24"/>
        </w:rPr>
        <w:t xml:space="preserve">The sequential testing </w:t>
      </w:r>
      <w:r w:rsidR="00CF179B">
        <w:rPr>
          <w:rFonts w:ascii="Times New Roman" w:hAnsi="Times New Roman" w:cs="Times New Roman"/>
          <w:sz w:val="24"/>
          <w:szCs w:val="24"/>
        </w:rPr>
        <w:t xml:space="preserve">of constraints, </w:t>
      </w:r>
      <w:r>
        <w:rPr>
          <w:rFonts w:ascii="Times New Roman" w:hAnsi="Times New Roman" w:cs="Times New Roman"/>
          <w:sz w:val="24"/>
          <w:szCs w:val="24"/>
        </w:rPr>
        <w:t xml:space="preserve">based on the change in CFI (i.e., </w:t>
      </w:r>
      <w:r w:rsidRPr="008F7B71">
        <w:rPr>
          <w:rFonts w:ascii="Times New Roman" w:eastAsia="Times New Roman" w:hAnsi="Times New Roman" w:cs="Times New Roman"/>
          <w:sz w:val="24"/>
          <w:szCs w:val="24"/>
          <w:lang w:eastAsia="en-NZ"/>
        </w:rPr>
        <w:t>ΔCFI</w:t>
      </w:r>
      <w:r>
        <w:rPr>
          <w:rFonts w:ascii="Times New Roman" w:eastAsia="Times New Roman" w:hAnsi="Times New Roman" w:cs="Times New Roman"/>
          <w:sz w:val="24"/>
          <w:szCs w:val="24"/>
          <w:lang w:eastAsia="en-NZ"/>
        </w:rPr>
        <w:t xml:space="preserve"> range: .000 - .004)</w:t>
      </w:r>
      <w:r w:rsidR="00CF179B">
        <w:rPr>
          <w:rFonts w:ascii="Times New Roman" w:eastAsia="Times New Roman" w:hAnsi="Times New Roman" w:cs="Times New Roman"/>
          <w:sz w:val="24"/>
          <w:szCs w:val="24"/>
          <w:lang w:eastAsia="en-NZ"/>
        </w:rPr>
        <w:t>,</w:t>
      </w:r>
      <w:r>
        <w:rPr>
          <w:rFonts w:ascii="Times New Roman" w:eastAsia="Times New Roman" w:hAnsi="Times New Roman" w:cs="Times New Roman"/>
          <w:sz w:val="24"/>
          <w:szCs w:val="24"/>
          <w:lang w:eastAsia="en-NZ"/>
        </w:rPr>
        <w:t xml:space="preserve"> indicated full equivalence</w:t>
      </w:r>
      <w:r w:rsidR="000469EA">
        <w:rPr>
          <w:rFonts w:ascii="Times New Roman" w:eastAsia="Times New Roman" w:hAnsi="Times New Roman" w:cs="Times New Roman"/>
          <w:sz w:val="24"/>
          <w:szCs w:val="24"/>
          <w:lang w:eastAsia="en-NZ"/>
        </w:rPr>
        <w:t>. However,</w:t>
      </w:r>
      <w:r>
        <w:rPr>
          <w:rFonts w:ascii="Times New Roman" w:eastAsia="Times New Roman" w:hAnsi="Times New Roman" w:cs="Times New Roman"/>
          <w:sz w:val="24"/>
          <w:szCs w:val="24"/>
          <w:lang w:eastAsia="en-NZ"/>
        </w:rPr>
        <w:t xml:space="preserve"> the difference in chi-square by difference in degrees of freedom testing indicated that </w:t>
      </w:r>
      <w:r w:rsidR="000469EA">
        <w:rPr>
          <w:rFonts w:ascii="Times New Roman" w:eastAsia="Times New Roman" w:hAnsi="Times New Roman" w:cs="Times New Roman"/>
          <w:sz w:val="24"/>
          <w:szCs w:val="24"/>
          <w:lang w:eastAsia="en-NZ"/>
        </w:rPr>
        <w:t>equivalence stopped after constraining measurement weights to be equivalent (</w:t>
      </w:r>
      <w:r w:rsidR="000469EA" w:rsidRPr="008F7B71">
        <w:rPr>
          <w:rFonts w:ascii="Times New Roman" w:eastAsia="Times New Roman" w:hAnsi="Times New Roman" w:cs="Times New Roman"/>
          <w:sz w:val="24"/>
          <w:szCs w:val="24"/>
          <w:lang w:eastAsia="en-NZ"/>
        </w:rPr>
        <w:t>Δ</w:t>
      </w:r>
      <w:r w:rsidR="000469EA">
        <w:rPr>
          <w:rFonts w:ascii="Times New Roman" w:eastAsia="Times New Roman" w:hAnsi="Times New Roman" w:cs="Times New Roman"/>
          <w:sz w:val="24"/>
          <w:szCs w:val="24"/>
          <w:lang w:eastAsia="en-NZ"/>
        </w:rPr>
        <w:t>χ</w:t>
      </w:r>
      <w:r w:rsidR="000469EA" w:rsidRPr="000469EA">
        <w:rPr>
          <w:rFonts w:ascii="Times New Roman" w:eastAsia="Times New Roman" w:hAnsi="Times New Roman" w:cs="Times New Roman"/>
          <w:sz w:val="24"/>
          <w:szCs w:val="24"/>
          <w:vertAlign w:val="superscript"/>
          <w:lang w:eastAsia="en-NZ"/>
        </w:rPr>
        <w:t>2</w:t>
      </w:r>
      <w:r w:rsidR="000469EA">
        <w:rPr>
          <w:rFonts w:ascii="Times New Roman" w:eastAsia="Times New Roman" w:hAnsi="Times New Roman" w:cs="Times New Roman"/>
          <w:sz w:val="24"/>
          <w:szCs w:val="24"/>
          <w:lang w:eastAsia="en-NZ"/>
        </w:rPr>
        <w:t xml:space="preserve"> = 8.395, </w:t>
      </w:r>
      <w:proofErr w:type="spellStart"/>
      <w:r w:rsidR="000469EA" w:rsidRPr="008F7B71">
        <w:rPr>
          <w:rFonts w:ascii="Times New Roman" w:eastAsia="Times New Roman" w:hAnsi="Times New Roman" w:cs="Times New Roman"/>
          <w:sz w:val="24"/>
          <w:szCs w:val="24"/>
          <w:lang w:eastAsia="en-NZ"/>
        </w:rPr>
        <w:t>Δ</w:t>
      </w:r>
      <w:r w:rsidR="000469EA" w:rsidRPr="000469EA">
        <w:rPr>
          <w:rFonts w:ascii="Times New Roman" w:eastAsia="Times New Roman" w:hAnsi="Times New Roman" w:cs="Times New Roman"/>
          <w:i/>
          <w:iCs/>
          <w:sz w:val="24"/>
          <w:szCs w:val="24"/>
          <w:lang w:eastAsia="en-NZ"/>
        </w:rPr>
        <w:t>df</w:t>
      </w:r>
      <w:proofErr w:type="spellEnd"/>
      <w:r w:rsidR="000469EA">
        <w:rPr>
          <w:rFonts w:ascii="Times New Roman" w:eastAsia="Times New Roman" w:hAnsi="Times New Roman" w:cs="Times New Roman"/>
          <w:sz w:val="24"/>
          <w:szCs w:val="24"/>
          <w:lang w:eastAsia="en-NZ"/>
        </w:rPr>
        <w:t xml:space="preserve"> = 3, </w:t>
      </w:r>
      <w:r w:rsidR="000469EA" w:rsidRPr="000469EA">
        <w:rPr>
          <w:rFonts w:ascii="Times New Roman" w:eastAsia="Times New Roman" w:hAnsi="Times New Roman" w:cs="Times New Roman"/>
          <w:i/>
          <w:iCs/>
          <w:sz w:val="24"/>
          <w:szCs w:val="24"/>
          <w:lang w:eastAsia="en-NZ"/>
        </w:rPr>
        <w:t>p</w:t>
      </w:r>
      <w:r w:rsidR="000469EA">
        <w:rPr>
          <w:rFonts w:ascii="Times New Roman" w:eastAsia="Times New Roman" w:hAnsi="Times New Roman" w:cs="Times New Roman"/>
          <w:sz w:val="24"/>
          <w:szCs w:val="24"/>
          <w:lang w:eastAsia="en-NZ"/>
        </w:rPr>
        <w:t> = .039). The fit of this two-group, constrained model was good</w:t>
      </w:r>
      <w:r w:rsidR="00335D09">
        <w:rPr>
          <w:rFonts w:ascii="Times New Roman" w:eastAsia="Times New Roman" w:hAnsi="Times New Roman" w:cs="Times New Roman"/>
          <w:sz w:val="24"/>
          <w:szCs w:val="24"/>
          <w:lang w:eastAsia="en-NZ"/>
        </w:rPr>
        <w:t>, especially for the more robust normed chi-square, gamma hat, and SRMR indices</w:t>
      </w:r>
      <w:r w:rsidR="000469EA">
        <w:rPr>
          <w:rFonts w:ascii="Times New Roman" w:eastAsia="Times New Roman" w:hAnsi="Times New Roman" w:cs="Times New Roman"/>
          <w:sz w:val="24"/>
          <w:szCs w:val="24"/>
          <w:lang w:eastAsia="en-NZ"/>
        </w:rPr>
        <w:t xml:space="preserve"> (</w:t>
      </w:r>
      <w:r w:rsidR="000469EA" w:rsidRPr="00D50C4D">
        <w:rPr>
          <w:rFonts w:ascii="Times New Roman" w:hAnsi="Times New Roman" w:cs="Times New Roman"/>
          <w:sz w:val="24"/>
          <w:szCs w:val="24"/>
        </w:rPr>
        <w:t>χ</w:t>
      </w:r>
      <w:r w:rsidR="000469EA" w:rsidRPr="00D50C4D">
        <w:rPr>
          <w:rFonts w:ascii="Times New Roman" w:hAnsi="Times New Roman" w:cs="Times New Roman"/>
          <w:sz w:val="24"/>
          <w:szCs w:val="24"/>
          <w:vertAlign w:val="superscript"/>
        </w:rPr>
        <w:t>2 </w:t>
      </w:r>
      <w:r w:rsidR="000469EA" w:rsidRPr="00D50C4D">
        <w:rPr>
          <w:rFonts w:ascii="Times New Roman" w:hAnsi="Times New Roman" w:cs="Times New Roman"/>
          <w:sz w:val="24"/>
          <w:szCs w:val="24"/>
        </w:rPr>
        <w:t>= </w:t>
      </w:r>
      <w:r w:rsidR="006A7788">
        <w:rPr>
          <w:rFonts w:ascii="Times New Roman" w:hAnsi="Times New Roman" w:cs="Times New Roman"/>
          <w:sz w:val="24"/>
          <w:szCs w:val="24"/>
        </w:rPr>
        <w:t>792</w:t>
      </w:r>
      <w:r w:rsidR="000469EA" w:rsidRPr="00D50C4D">
        <w:rPr>
          <w:rFonts w:ascii="Times New Roman" w:hAnsi="Times New Roman" w:cs="Times New Roman"/>
          <w:sz w:val="24"/>
          <w:szCs w:val="24"/>
        </w:rPr>
        <w:t>.</w:t>
      </w:r>
      <w:r w:rsidR="006A7788">
        <w:rPr>
          <w:rFonts w:ascii="Times New Roman" w:hAnsi="Times New Roman" w:cs="Times New Roman"/>
          <w:sz w:val="24"/>
          <w:szCs w:val="24"/>
        </w:rPr>
        <w:t>26</w:t>
      </w:r>
      <w:r w:rsidR="000469EA" w:rsidRPr="00D50C4D">
        <w:rPr>
          <w:rFonts w:ascii="Times New Roman" w:hAnsi="Times New Roman" w:cs="Times New Roman"/>
          <w:sz w:val="24"/>
          <w:szCs w:val="24"/>
        </w:rPr>
        <w:t xml:space="preserve">, </w:t>
      </w:r>
      <w:r w:rsidR="000469EA" w:rsidRPr="00D50C4D">
        <w:rPr>
          <w:rFonts w:ascii="Times New Roman" w:hAnsi="Times New Roman" w:cs="Times New Roman"/>
          <w:i/>
          <w:iCs/>
          <w:sz w:val="24"/>
          <w:szCs w:val="24"/>
        </w:rPr>
        <w:t>df </w:t>
      </w:r>
      <w:r w:rsidR="000469EA" w:rsidRPr="00D50C4D">
        <w:rPr>
          <w:rFonts w:ascii="Times New Roman" w:hAnsi="Times New Roman" w:cs="Times New Roman"/>
          <w:sz w:val="24"/>
          <w:szCs w:val="24"/>
        </w:rPr>
        <w:t>= </w:t>
      </w:r>
      <w:r w:rsidR="006A7788">
        <w:rPr>
          <w:rFonts w:ascii="Times New Roman" w:hAnsi="Times New Roman" w:cs="Times New Roman"/>
          <w:sz w:val="24"/>
          <w:szCs w:val="24"/>
        </w:rPr>
        <w:t>310</w:t>
      </w:r>
      <w:r w:rsidR="000469EA" w:rsidRPr="00D50C4D">
        <w:rPr>
          <w:rFonts w:ascii="Times New Roman" w:hAnsi="Times New Roman" w:cs="Times New Roman"/>
          <w:sz w:val="24"/>
          <w:szCs w:val="24"/>
        </w:rPr>
        <w:t>, χ</w:t>
      </w:r>
      <w:r w:rsidR="000469EA" w:rsidRPr="00D50C4D">
        <w:rPr>
          <w:rFonts w:ascii="Times New Roman" w:hAnsi="Times New Roman" w:cs="Times New Roman"/>
          <w:sz w:val="24"/>
          <w:szCs w:val="24"/>
          <w:vertAlign w:val="superscript"/>
        </w:rPr>
        <w:t>2</w:t>
      </w:r>
      <w:r w:rsidR="000469EA" w:rsidRPr="00D50C4D">
        <w:rPr>
          <w:rFonts w:ascii="Times New Roman" w:hAnsi="Times New Roman" w:cs="Times New Roman"/>
          <w:sz w:val="24"/>
          <w:szCs w:val="24"/>
        </w:rPr>
        <w:t>/</w:t>
      </w:r>
      <w:r w:rsidR="000469EA" w:rsidRPr="00D50C4D">
        <w:rPr>
          <w:rFonts w:ascii="Times New Roman" w:hAnsi="Times New Roman" w:cs="Times New Roman"/>
          <w:i/>
          <w:iCs/>
          <w:sz w:val="24"/>
          <w:szCs w:val="24"/>
        </w:rPr>
        <w:t>df </w:t>
      </w:r>
      <w:r w:rsidR="000469EA" w:rsidRPr="00D50C4D">
        <w:rPr>
          <w:rFonts w:ascii="Times New Roman" w:hAnsi="Times New Roman" w:cs="Times New Roman"/>
          <w:sz w:val="24"/>
          <w:szCs w:val="24"/>
        </w:rPr>
        <w:t>= </w:t>
      </w:r>
      <w:r w:rsidR="000469EA">
        <w:rPr>
          <w:rFonts w:ascii="Times New Roman" w:hAnsi="Times New Roman" w:cs="Times New Roman"/>
          <w:sz w:val="24"/>
          <w:szCs w:val="24"/>
        </w:rPr>
        <w:t>2.5</w:t>
      </w:r>
      <w:r w:rsidR="006A7788">
        <w:rPr>
          <w:rFonts w:ascii="Times New Roman" w:hAnsi="Times New Roman" w:cs="Times New Roman"/>
          <w:sz w:val="24"/>
          <w:szCs w:val="24"/>
        </w:rPr>
        <w:t>6</w:t>
      </w:r>
      <w:r w:rsidR="000469EA" w:rsidRPr="00D50C4D">
        <w:rPr>
          <w:rFonts w:ascii="Times New Roman" w:hAnsi="Times New Roman" w:cs="Times New Roman"/>
          <w:sz w:val="24"/>
          <w:szCs w:val="24"/>
        </w:rPr>
        <w:t xml:space="preserve">, </w:t>
      </w:r>
      <w:r w:rsidR="000469EA" w:rsidRPr="00D50C4D">
        <w:rPr>
          <w:rFonts w:ascii="Times New Roman" w:hAnsi="Times New Roman" w:cs="Times New Roman"/>
          <w:i/>
          <w:iCs/>
          <w:sz w:val="24"/>
          <w:szCs w:val="24"/>
        </w:rPr>
        <w:t>p </w:t>
      </w:r>
      <w:r w:rsidR="000469EA" w:rsidRPr="00D50C4D">
        <w:rPr>
          <w:rFonts w:ascii="Times New Roman" w:hAnsi="Times New Roman" w:cs="Times New Roman"/>
          <w:sz w:val="24"/>
          <w:szCs w:val="24"/>
        </w:rPr>
        <w:t>= .</w:t>
      </w:r>
      <w:r w:rsidR="000469EA">
        <w:rPr>
          <w:rFonts w:ascii="Times New Roman" w:hAnsi="Times New Roman" w:cs="Times New Roman"/>
          <w:sz w:val="24"/>
          <w:szCs w:val="24"/>
        </w:rPr>
        <w:t>1</w:t>
      </w:r>
      <w:r w:rsidR="006A7788">
        <w:rPr>
          <w:rFonts w:ascii="Times New Roman" w:hAnsi="Times New Roman" w:cs="Times New Roman"/>
          <w:sz w:val="24"/>
          <w:szCs w:val="24"/>
        </w:rPr>
        <w:t>1</w:t>
      </w:r>
      <w:r w:rsidR="000469EA" w:rsidRPr="00D50C4D">
        <w:rPr>
          <w:rFonts w:ascii="Times New Roman" w:hAnsi="Times New Roman" w:cs="Times New Roman"/>
          <w:sz w:val="24"/>
          <w:szCs w:val="24"/>
        </w:rPr>
        <w:t>; CFI = .</w:t>
      </w:r>
      <w:r w:rsidR="000469EA">
        <w:rPr>
          <w:rFonts w:ascii="Times New Roman" w:hAnsi="Times New Roman" w:cs="Times New Roman"/>
          <w:sz w:val="24"/>
          <w:szCs w:val="24"/>
        </w:rPr>
        <w:t>8</w:t>
      </w:r>
      <w:r w:rsidR="006A7788">
        <w:rPr>
          <w:rFonts w:ascii="Times New Roman" w:hAnsi="Times New Roman" w:cs="Times New Roman"/>
          <w:sz w:val="24"/>
          <w:szCs w:val="24"/>
        </w:rPr>
        <w:t>5</w:t>
      </w:r>
      <w:r w:rsidR="000469EA" w:rsidRPr="00D50C4D">
        <w:rPr>
          <w:rFonts w:ascii="Times New Roman" w:hAnsi="Times New Roman" w:cs="Times New Roman"/>
          <w:sz w:val="24"/>
          <w:szCs w:val="24"/>
        </w:rPr>
        <w:t>; gamma hat = .</w:t>
      </w:r>
      <w:r w:rsidR="000469EA">
        <w:rPr>
          <w:rFonts w:ascii="Times New Roman" w:hAnsi="Times New Roman" w:cs="Times New Roman"/>
          <w:sz w:val="24"/>
          <w:szCs w:val="24"/>
        </w:rPr>
        <w:t>9</w:t>
      </w:r>
      <w:r w:rsidR="006A7788">
        <w:rPr>
          <w:rFonts w:ascii="Times New Roman" w:hAnsi="Times New Roman" w:cs="Times New Roman"/>
          <w:sz w:val="24"/>
          <w:szCs w:val="24"/>
        </w:rPr>
        <w:t>5</w:t>
      </w:r>
      <w:r w:rsidR="000469EA" w:rsidRPr="00D50C4D">
        <w:rPr>
          <w:rFonts w:ascii="Times New Roman" w:hAnsi="Times New Roman" w:cs="Times New Roman"/>
          <w:sz w:val="24"/>
          <w:szCs w:val="24"/>
        </w:rPr>
        <w:t>; RMSEA = .0</w:t>
      </w:r>
      <w:r w:rsidR="006A7788">
        <w:rPr>
          <w:rFonts w:ascii="Times New Roman" w:hAnsi="Times New Roman" w:cs="Times New Roman"/>
          <w:sz w:val="24"/>
          <w:szCs w:val="24"/>
        </w:rPr>
        <w:t>5</w:t>
      </w:r>
      <w:r w:rsidR="000469EA" w:rsidRPr="00D50C4D">
        <w:rPr>
          <w:rFonts w:ascii="Times New Roman" w:hAnsi="Times New Roman" w:cs="Times New Roman"/>
          <w:sz w:val="24"/>
          <w:szCs w:val="24"/>
        </w:rPr>
        <w:t>5, 90%CI = .0</w:t>
      </w:r>
      <w:r w:rsidR="006A7788">
        <w:rPr>
          <w:rFonts w:ascii="Times New Roman" w:hAnsi="Times New Roman" w:cs="Times New Roman"/>
          <w:sz w:val="24"/>
          <w:szCs w:val="24"/>
        </w:rPr>
        <w:t>5</w:t>
      </w:r>
      <w:r w:rsidR="000469EA">
        <w:rPr>
          <w:rFonts w:ascii="Times New Roman" w:hAnsi="Times New Roman" w:cs="Times New Roman"/>
          <w:sz w:val="24"/>
          <w:szCs w:val="24"/>
        </w:rPr>
        <w:t>0</w:t>
      </w:r>
      <w:r w:rsidR="000469EA" w:rsidRPr="00D50C4D">
        <w:rPr>
          <w:rFonts w:ascii="Times New Roman" w:hAnsi="Times New Roman" w:cs="Times New Roman"/>
          <w:sz w:val="24"/>
          <w:szCs w:val="24"/>
        </w:rPr>
        <w:t>-.0</w:t>
      </w:r>
      <w:r w:rsidR="006A7788">
        <w:rPr>
          <w:rFonts w:ascii="Times New Roman" w:hAnsi="Times New Roman" w:cs="Times New Roman"/>
          <w:sz w:val="24"/>
          <w:szCs w:val="24"/>
        </w:rPr>
        <w:t>6</w:t>
      </w:r>
      <w:r w:rsidR="000469EA">
        <w:rPr>
          <w:rFonts w:ascii="Times New Roman" w:hAnsi="Times New Roman" w:cs="Times New Roman"/>
          <w:sz w:val="24"/>
          <w:szCs w:val="24"/>
        </w:rPr>
        <w:t>0</w:t>
      </w:r>
      <w:r w:rsidR="000469EA" w:rsidRPr="00D50C4D">
        <w:rPr>
          <w:rFonts w:ascii="Times New Roman" w:hAnsi="Times New Roman" w:cs="Times New Roman"/>
          <w:sz w:val="24"/>
          <w:szCs w:val="24"/>
        </w:rPr>
        <w:t>; SRMR = .05</w:t>
      </w:r>
      <w:r w:rsidR="006A7788">
        <w:rPr>
          <w:rFonts w:ascii="Times New Roman" w:hAnsi="Times New Roman" w:cs="Times New Roman"/>
          <w:sz w:val="24"/>
          <w:szCs w:val="24"/>
        </w:rPr>
        <w:t>8</w:t>
      </w:r>
      <w:r w:rsidR="000469EA">
        <w:rPr>
          <w:rFonts w:ascii="Times New Roman" w:eastAsia="Times New Roman" w:hAnsi="Times New Roman" w:cs="Times New Roman"/>
          <w:sz w:val="24"/>
          <w:szCs w:val="24"/>
          <w:lang w:eastAsia="en-NZ"/>
        </w:rPr>
        <w:t>).</w:t>
      </w:r>
      <w:r w:rsidR="00E469F0">
        <w:rPr>
          <w:rFonts w:ascii="Times New Roman" w:eastAsia="Times New Roman" w:hAnsi="Times New Roman" w:cs="Times New Roman"/>
          <w:sz w:val="24"/>
          <w:szCs w:val="24"/>
          <w:lang w:eastAsia="en-NZ"/>
        </w:rPr>
        <w:t xml:space="preserve"> </w:t>
      </w:r>
    </w:p>
    <w:p w14:paraId="71DB1D24" w14:textId="20BE8E6F" w:rsidR="000833B5" w:rsidRDefault="007C36F6" w:rsidP="00F6180D">
      <w:pPr>
        <w:rPr>
          <w:rFonts w:ascii="Times New Roman" w:hAnsi="Times New Roman" w:cs="Times New Roman"/>
          <w:sz w:val="24"/>
          <w:szCs w:val="24"/>
        </w:rPr>
      </w:pPr>
      <w:r>
        <w:rPr>
          <w:rFonts w:ascii="Times New Roman" w:hAnsi="Times New Roman" w:cs="Times New Roman"/>
          <w:sz w:val="24"/>
          <w:szCs w:val="24"/>
        </w:rPr>
        <w:t>Under the assumption of full equivalence, t</w:t>
      </w:r>
      <w:r w:rsidR="000833B5">
        <w:rPr>
          <w:rFonts w:ascii="Times New Roman" w:hAnsi="Times New Roman" w:cs="Times New Roman"/>
          <w:sz w:val="24"/>
          <w:szCs w:val="24"/>
        </w:rPr>
        <w:t>he scale inter-correlations var</w:t>
      </w:r>
      <w:r w:rsidR="00E27FA0">
        <w:rPr>
          <w:rFonts w:ascii="Times New Roman" w:hAnsi="Times New Roman" w:cs="Times New Roman"/>
          <w:sz w:val="24"/>
          <w:szCs w:val="24"/>
        </w:rPr>
        <w:t xml:space="preserve">ied </w:t>
      </w:r>
      <w:r>
        <w:rPr>
          <w:rFonts w:ascii="Times New Roman" w:hAnsi="Times New Roman" w:cs="Times New Roman"/>
          <w:sz w:val="24"/>
          <w:szCs w:val="24"/>
        </w:rPr>
        <w:t xml:space="preserve">by </w:t>
      </w:r>
      <w:r w:rsidR="00E27FA0">
        <w:rPr>
          <w:rFonts w:ascii="Times New Roman" w:hAnsi="Times New Roman" w:cs="Times New Roman"/>
          <w:sz w:val="24"/>
          <w:szCs w:val="24"/>
        </w:rPr>
        <w:t xml:space="preserve">chance </w:t>
      </w:r>
      <w:r w:rsidR="000833B5">
        <w:rPr>
          <w:rFonts w:ascii="Times New Roman" w:hAnsi="Times New Roman" w:cs="Times New Roman"/>
          <w:sz w:val="24"/>
          <w:szCs w:val="24"/>
        </w:rPr>
        <w:t xml:space="preserve">across time waves. </w:t>
      </w:r>
      <w:r>
        <w:rPr>
          <w:rFonts w:ascii="Times New Roman" w:hAnsi="Times New Roman" w:cs="Times New Roman"/>
          <w:sz w:val="24"/>
          <w:szCs w:val="24"/>
        </w:rPr>
        <w:t xml:space="preserve">At both times, </w:t>
      </w:r>
      <w:r w:rsidR="000833B5">
        <w:rPr>
          <w:rFonts w:ascii="Times New Roman" w:hAnsi="Times New Roman" w:cs="Times New Roman"/>
          <w:sz w:val="24"/>
          <w:szCs w:val="24"/>
        </w:rPr>
        <w:t xml:space="preserve">Improvement was positively correlated with School Quality and inversely </w:t>
      </w:r>
      <w:r w:rsidR="00E27FA0">
        <w:rPr>
          <w:rFonts w:ascii="Times New Roman" w:hAnsi="Times New Roman" w:cs="Times New Roman"/>
          <w:sz w:val="24"/>
          <w:szCs w:val="24"/>
        </w:rPr>
        <w:t xml:space="preserve">with Irrelevance, suggesting that </w:t>
      </w:r>
      <w:r w:rsidR="00F573F1">
        <w:rPr>
          <w:rFonts w:ascii="Times New Roman" w:hAnsi="Times New Roman" w:cs="Times New Roman"/>
          <w:sz w:val="24"/>
          <w:szCs w:val="24"/>
        </w:rPr>
        <w:t xml:space="preserve">the </w:t>
      </w:r>
      <w:r w:rsidR="00E27FA0">
        <w:rPr>
          <w:rFonts w:ascii="Times New Roman" w:hAnsi="Times New Roman" w:cs="Times New Roman"/>
          <w:sz w:val="24"/>
          <w:szCs w:val="24"/>
        </w:rPr>
        <w:t xml:space="preserve">teachers perceived that assessment was </w:t>
      </w:r>
      <w:r w:rsidR="00E27FA0">
        <w:rPr>
          <w:rFonts w:ascii="Times New Roman" w:hAnsi="Times New Roman" w:cs="Times New Roman"/>
          <w:sz w:val="24"/>
          <w:szCs w:val="24"/>
        </w:rPr>
        <w:lastRenderedPageBreak/>
        <w:t xml:space="preserve">relevant for improvement and showing that good quality schools cause improvement to learning with assessment. </w:t>
      </w:r>
    </w:p>
    <w:p w14:paraId="04175930" w14:textId="2B2BEC5D" w:rsidR="00B83485" w:rsidRPr="00D50C4D" w:rsidRDefault="00B83485" w:rsidP="00B83485">
      <w:pPr>
        <w:rPr>
          <w:rFonts w:ascii="Times New Roman" w:hAnsi="Times New Roman" w:cs="Times New Roman"/>
          <w:sz w:val="24"/>
          <w:szCs w:val="24"/>
        </w:rPr>
      </w:pPr>
      <w:r>
        <w:rPr>
          <w:rFonts w:ascii="Times New Roman" w:hAnsi="Times New Roman" w:cs="Times New Roman"/>
          <w:sz w:val="24"/>
          <w:szCs w:val="24"/>
        </w:rPr>
        <w:t xml:space="preserve">&lt;insert Table </w:t>
      </w:r>
      <w:r w:rsidR="00300674">
        <w:rPr>
          <w:rFonts w:ascii="Times New Roman" w:hAnsi="Times New Roman" w:cs="Times New Roman"/>
          <w:sz w:val="24"/>
          <w:szCs w:val="24"/>
        </w:rPr>
        <w:t>3</w:t>
      </w:r>
      <w:r>
        <w:rPr>
          <w:rFonts w:ascii="Times New Roman" w:hAnsi="Times New Roman" w:cs="Times New Roman"/>
          <w:sz w:val="24"/>
          <w:szCs w:val="24"/>
        </w:rPr>
        <w:t xml:space="preserve"> about here&gt;</w:t>
      </w:r>
    </w:p>
    <w:p w14:paraId="6C9C48B3" w14:textId="77777777" w:rsidR="00D20B18" w:rsidRPr="00E469F0" w:rsidRDefault="00D20B18" w:rsidP="00D20B18">
      <w:pPr>
        <w:rPr>
          <w:rFonts w:ascii="Times New Roman" w:eastAsia="Times New Roman" w:hAnsi="Times New Roman" w:cs="Times New Roman"/>
          <w:b/>
          <w:bCs/>
          <w:sz w:val="24"/>
          <w:szCs w:val="24"/>
          <w:lang w:eastAsia="en-NZ"/>
        </w:rPr>
      </w:pPr>
      <w:r w:rsidRPr="00E469F0">
        <w:rPr>
          <w:rFonts w:ascii="Times New Roman" w:eastAsia="Times New Roman" w:hAnsi="Times New Roman" w:cs="Times New Roman"/>
          <w:b/>
          <w:bCs/>
          <w:sz w:val="24"/>
          <w:szCs w:val="24"/>
          <w:lang w:eastAsia="en-NZ"/>
        </w:rPr>
        <w:t>Scale Scores</w:t>
      </w:r>
    </w:p>
    <w:p w14:paraId="1BB455C1" w14:textId="57259E81" w:rsidR="00A044AC" w:rsidRDefault="00962A7C" w:rsidP="003A61DB">
      <w:pPr>
        <w:rPr>
          <w:rFonts w:ascii="Times New Roman" w:hAnsi="Times New Roman" w:cs="Times New Roman"/>
          <w:sz w:val="24"/>
          <w:szCs w:val="24"/>
        </w:rPr>
      </w:pPr>
      <w:r>
        <w:rPr>
          <w:rFonts w:ascii="Times New Roman" w:hAnsi="Times New Roman" w:cs="Times New Roman"/>
          <w:sz w:val="24"/>
          <w:szCs w:val="24"/>
        </w:rPr>
        <w:t xml:space="preserve">In general, mean scores </w:t>
      </w:r>
      <w:r w:rsidR="00A044AC">
        <w:rPr>
          <w:rFonts w:ascii="Times New Roman" w:hAnsi="Times New Roman" w:cs="Times New Roman"/>
          <w:sz w:val="24"/>
          <w:szCs w:val="24"/>
        </w:rPr>
        <w:t xml:space="preserve">(Table 2) </w:t>
      </w:r>
      <w:r>
        <w:rPr>
          <w:rFonts w:ascii="Times New Roman" w:hAnsi="Times New Roman" w:cs="Times New Roman"/>
          <w:sz w:val="24"/>
          <w:szCs w:val="24"/>
        </w:rPr>
        <w:t xml:space="preserve">were close to or slightly above moderate agreement for </w:t>
      </w:r>
      <w:r w:rsidR="001B4598">
        <w:rPr>
          <w:rFonts w:ascii="Times New Roman" w:hAnsi="Times New Roman" w:cs="Times New Roman"/>
          <w:sz w:val="24"/>
          <w:szCs w:val="24"/>
        </w:rPr>
        <w:t xml:space="preserve">assessment helps teachers and students improve and assessment provides </w:t>
      </w:r>
      <w:r w:rsidR="0002768B">
        <w:rPr>
          <w:rFonts w:ascii="Times New Roman" w:hAnsi="Times New Roman" w:cs="Times New Roman"/>
          <w:sz w:val="24"/>
          <w:szCs w:val="24"/>
        </w:rPr>
        <w:t xml:space="preserve">descriptive, diagnostic </w:t>
      </w:r>
      <w:r w:rsidR="001B4598">
        <w:rPr>
          <w:rFonts w:ascii="Times New Roman" w:hAnsi="Times New Roman" w:cs="Times New Roman"/>
          <w:sz w:val="24"/>
          <w:szCs w:val="24"/>
        </w:rPr>
        <w:t xml:space="preserve">information. In contrast, </w:t>
      </w:r>
      <w:r w:rsidR="0002768B">
        <w:rPr>
          <w:rFonts w:ascii="Times New Roman" w:hAnsi="Times New Roman" w:cs="Times New Roman"/>
          <w:sz w:val="24"/>
          <w:szCs w:val="24"/>
        </w:rPr>
        <w:t xml:space="preserve">both assessment provides reliable, </w:t>
      </w:r>
      <w:r w:rsidR="00E92D74">
        <w:rPr>
          <w:rFonts w:ascii="Times New Roman" w:hAnsi="Times New Roman" w:cs="Times New Roman"/>
          <w:sz w:val="24"/>
          <w:szCs w:val="24"/>
        </w:rPr>
        <w:t xml:space="preserve">valid information and assessment identifies school quality had means between slightly and moderately agree. Unsurprising, </w:t>
      </w:r>
      <w:r w:rsidR="00A044AC">
        <w:rPr>
          <w:rFonts w:ascii="Times New Roman" w:hAnsi="Times New Roman" w:cs="Times New Roman"/>
          <w:sz w:val="24"/>
          <w:szCs w:val="24"/>
        </w:rPr>
        <w:t xml:space="preserve">the means for assessment is irrelevant were just below slightly agree. </w:t>
      </w:r>
    </w:p>
    <w:p w14:paraId="749BC599" w14:textId="593E9C92" w:rsidR="00543511" w:rsidRDefault="003C45DD" w:rsidP="003A61DB">
      <w:pPr>
        <w:rPr>
          <w:rFonts w:ascii="Times New Roman" w:hAnsi="Times New Roman" w:cs="Times New Roman"/>
          <w:sz w:val="24"/>
          <w:szCs w:val="24"/>
        </w:rPr>
      </w:pPr>
      <w:r>
        <w:rPr>
          <w:rFonts w:ascii="Times New Roman" w:hAnsi="Times New Roman" w:cs="Times New Roman"/>
          <w:sz w:val="24"/>
          <w:szCs w:val="24"/>
        </w:rPr>
        <w:t xml:space="preserve">Univariate ANOVA of mean scores by time showed </w:t>
      </w:r>
      <w:r w:rsidR="00381386">
        <w:rPr>
          <w:rFonts w:ascii="Times New Roman" w:hAnsi="Times New Roman" w:cs="Times New Roman"/>
          <w:sz w:val="24"/>
          <w:szCs w:val="24"/>
        </w:rPr>
        <w:t xml:space="preserve">a </w:t>
      </w:r>
      <w:r>
        <w:rPr>
          <w:rFonts w:ascii="Times New Roman" w:hAnsi="Times New Roman" w:cs="Times New Roman"/>
          <w:sz w:val="24"/>
          <w:szCs w:val="24"/>
        </w:rPr>
        <w:t xml:space="preserve">statistically significant </w:t>
      </w:r>
      <w:r w:rsidR="00381386">
        <w:rPr>
          <w:rFonts w:ascii="Times New Roman" w:hAnsi="Times New Roman" w:cs="Times New Roman"/>
          <w:sz w:val="24"/>
          <w:szCs w:val="24"/>
        </w:rPr>
        <w:t>decrease</w:t>
      </w:r>
      <w:r>
        <w:rPr>
          <w:rFonts w:ascii="Times New Roman" w:hAnsi="Times New Roman" w:cs="Times New Roman"/>
          <w:sz w:val="24"/>
          <w:szCs w:val="24"/>
        </w:rPr>
        <w:t xml:space="preserve"> for </w:t>
      </w:r>
      <w:r w:rsidR="00281D1A">
        <w:rPr>
          <w:rFonts w:ascii="Times New Roman" w:hAnsi="Times New Roman" w:cs="Times New Roman"/>
          <w:sz w:val="24"/>
          <w:szCs w:val="24"/>
        </w:rPr>
        <w:t>assessment helps students improve (</w:t>
      </w:r>
      <w:proofErr w:type="gramStart"/>
      <w:r w:rsidR="00281D1A" w:rsidRPr="009D2B75">
        <w:rPr>
          <w:rFonts w:ascii="Times New Roman" w:hAnsi="Times New Roman" w:cs="Times New Roman"/>
          <w:i/>
          <w:iCs/>
          <w:sz w:val="24"/>
          <w:szCs w:val="24"/>
        </w:rPr>
        <w:t>F</w:t>
      </w:r>
      <w:r w:rsidR="004B76D5" w:rsidRPr="001A4D9D">
        <w:rPr>
          <w:rFonts w:ascii="Times New Roman" w:hAnsi="Times New Roman" w:cs="Times New Roman"/>
          <w:sz w:val="24"/>
          <w:szCs w:val="24"/>
          <w:vertAlign w:val="subscript"/>
        </w:rPr>
        <w:t>(</w:t>
      </w:r>
      <w:proofErr w:type="gramEnd"/>
      <w:r w:rsidR="004B76D5" w:rsidRPr="001A4D9D">
        <w:rPr>
          <w:rFonts w:ascii="Times New Roman" w:hAnsi="Times New Roman" w:cs="Times New Roman"/>
          <w:sz w:val="24"/>
          <w:szCs w:val="24"/>
          <w:vertAlign w:val="subscript"/>
        </w:rPr>
        <w:t>1,51</w:t>
      </w:r>
      <w:r w:rsidR="00894DF4">
        <w:rPr>
          <w:rFonts w:ascii="Times New Roman" w:hAnsi="Times New Roman" w:cs="Times New Roman"/>
          <w:sz w:val="24"/>
          <w:szCs w:val="24"/>
          <w:vertAlign w:val="subscript"/>
        </w:rPr>
        <w:t>7</w:t>
      </w:r>
      <w:r w:rsidR="001A4D9D" w:rsidRPr="001A4D9D">
        <w:rPr>
          <w:rFonts w:ascii="Times New Roman" w:hAnsi="Times New Roman" w:cs="Times New Roman"/>
          <w:sz w:val="24"/>
          <w:szCs w:val="24"/>
          <w:vertAlign w:val="subscript"/>
        </w:rPr>
        <w:t>)</w:t>
      </w:r>
      <w:r w:rsidR="00DC26F4">
        <w:rPr>
          <w:rFonts w:ascii="Times New Roman" w:hAnsi="Times New Roman" w:cs="Times New Roman"/>
          <w:sz w:val="24"/>
          <w:szCs w:val="24"/>
        </w:rPr>
        <w:t xml:space="preserve"> = 25.25, </w:t>
      </w:r>
      <w:r w:rsidR="00DC26F4" w:rsidRPr="009D2B75">
        <w:rPr>
          <w:rFonts w:ascii="Times New Roman" w:hAnsi="Times New Roman" w:cs="Times New Roman"/>
          <w:i/>
          <w:iCs/>
          <w:sz w:val="24"/>
          <w:szCs w:val="24"/>
        </w:rPr>
        <w:t>p</w:t>
      </w:r>
      <w:r w:rsidR="00DC26F4">
        <w:rPr>
          <w:rFonts w:ascii="Times New Roman" w:hAnsi="Times New Roman" w:cs="Times New Roman"/>
          <w:sz w:val="24"/>
          <w:szCs w:val="24"/>
        </w:rPr>
        <w:t> </w:t>
      </w:r>
      <w:r w:rsidR="00D81194">
        <w:rPr>
          <w:rFonts w:ascii="Times New Roman" w:hAnsi="Times New Roman" w:cs="Times New Roman"/>
          <w:sz w:val="24"/>
          <w:szCs w:val="24"/>
        </w:rPr>
        <w:t>&lt; .001, η</w:t>
      </w:r>
      <w:r w:rsidR="00211DBC" w:rsidRPr="00211DBC">
        <w:rPr>
          <w:rFonts w:ascii="Times New Roman" w:hAnsi="Times New Roman" w:cs="Times New Roman"/>
          <w:sz w:val="24"/>
          <w:szCs w:val="24"/>
          <w:vertAlign w:val="superscript"/>
        </w:rPr>
        <w:t>2</w:t>
      </w:r>
      <w:r w:rsidR="00D81194" w:rsidRPr="009D2B75">
        <w:rPr>
          <w:rFonts w:ascii="Times New Roman" w:hAnsi="Times New Roman" w:cs="Times New Roman"/>
          <w:sz w:val="24"/>
          <w:szCs w:val="24"/>
          <w:vertAlign w:val="subscript"/>
        </w:rPr>
        <w:t>partial</w:t>
      </w:r>
      <w:r w:rsidR="00D81194">
        <w:rPr>
          <w:rFonts w:ascii="Times New Roman" w:hAnsi="Times New Roman" w:cs="Times New Roman"/>
          <w:sz w:val="24"/>
          <w:szCs w:val="24"/>
        </w:rPr>
        <w:t> = </w:t>
      </w:r>
      <w:r w:rsidR="009D2B75">
        <w:rPr>
          <w:rFonts w:ascii="Times New Roman" w:hAnsi="Times New Roman" w:cs="Times New Roman"/>
          <w:sz w:val="24"/>
          <w:szCs w:val="24"/>
        </w:rPr>
        <w:t xml:space="preserve">.047) </w:t>
      </w:r>
      <w:r w:rsidR="00281D1A">
        <w:rPr>
          <w:rFonts w:ascii="Times New Roman" w:hAnsi="Times New Roman" w:cs="Times New Roman"/>
          <w:sz w:val="24"/>
          <w:szCs w:val="24"/>
        </w:rPr>
        <w:t xml:space="preserve">and </w:t>
      </w:r>
      <w:r w:rsidR="00543511">
        <w:rPr>
          <w:rFonts w:ascii="Times New Roman" w:hAnsi="Times New Roman" w:cs="Times New Roman"/>
          <w:sz w:val="24"/>
          <w:szCs w:val="24"/>
        </w:rPr>
        <w:t xml:space="preserve">a statistically significant increase for </w:t>
      </w:r>
      <w:r w:rsidR="00281D1A">
        <w:rPr>
          <w:rFonts w:ascii="Times New Roman" w:hAnsi="Times New Roman" w:cs="Times New Roman"/>
          <w:sz w:val="24"/>
          <w:szCs w:val="24"/>
        </w:rPr>
        <w:t>assessment provides valid, reliable information</w:t>
      </w:r>
      <w:r w:rsidR="009D2B75">
        <w:rPr>
          <w:rFonts w:ascii="Times New Roman" w:hAnsi="Times New Roman" w:cs="Times New Roman"/>
          <w:sz w:val="24"/>
          <w:szCs w:val="24"/>
        </w:rPr>
        <w:t xml:space="preserve"> (</w:t>
      </w:r>
      <w:r w:rsidR="009D2B75" w:rsidRPr="009D2B75">
        <w:rPr>
          <w:rFonts w:ascii="Times New Roman" w:hAnsi="Times New Roman" w:cs="Times New Roman"/>
          <w:i/>
          <w:iCs/>
          <w:sz w:val="24"/>
          <w:szCs w:val="24"/>
        </w:rPr>
        <w:t>F</w:t>
      </w:r>
      <w:r w:rsidR="001A4D9D" w:rsidRPr="001A4D9D">
        <w:rPr>
          <w:rFonts w:ascii="Times New Roman" w:hAnsi="Times New Roman" w:cs="Times New Roman"/>
          <w:sz w:val="24"/>
          <w:szCs w:val="24"/>
          <w:vertAlign w:val="subscript"/>
        </w:rPr>
        <w:t>(1,51</w:t>
      </w:r>
      <w:r w:rsidR="00894DF4">
        <w:rPr>
          <w:rFonts w:ascii="Times New Roman" w:hAnsi="Times New Roman" w:cs="Times New Roman"/>
          <w:sz w:val="24"/>
          <w:szCs w:val="24"/>
          <w:vertAlign w:val="subscript"/>
        </w:rPr>
        <w:t>7</w:t>
      </w:r>
      <w:r w:rsidR="001A4D9D" w:rsidRPr="001A4D9D">
        <w:rPr>
          <w:rFonts w:ascii="Times New Roman" w:hAnsi="Times New Roman" w:cs="Times New Roman"/>
          <w:sz w:val="24"/>
          <w:szCs w:val="24"/>
          <w:vertAlign w:val="subscript"/>
        </w:rPr>
        <w:t>)</w:t>
      </w:r>
      <w:r w:rsidR="009D2B75">
        <w:rPr>
          <w:rFonts w:ascii="Times New Roman" w:hAnsi="Times New Roman" w:cs="Times New Roman"/>
          <w:sz w:val="24"/>
          <w:szCs w:val="24"/>
        </w:rPr>
        <w:t> = </w:t>
      </w:r>
      <w:r w:rsidR="00ED5B74">
        <w:rPr>
          <w:rFonts w:ascii="Times New Roman" w:hAnsi="Times New Roman" w:cs="Times New Roman"/>
          <w:sz w:val="24"/>
          <w:szCs w:val="24"/>
        </w:rPr>
        <w:t>13.72</w:t>
      </w:r>
      <w:r w:rsidR="009D2B75">
        <w:rPr>
          <w:rFonts w:ascii="Times New Roman" w:hAnsi="Times New Roman" w:cs="Times New Roman"/>
          <w:sz w:val="24"/>
          <w:szCs w:val="24"/>
        </w:rPr>
        <w:t xml:space="preserve">, </w:t>
      </w:r>
      <w:r w:rsidR="009D2B75" w:rsidRPr="009D2B75">
        <w:rPr>
          <w:rFonts w:ascii="Times New Roman" w:hAnsi="Times New Roman" w:cs="Times New Roman"/>
          <w:i/>
          <w:iCs/>
          <w:sz w:val="24"/>
          <w:szCs w:val="24"/>
        </w:rPr>
        <w:t>p</w:t>
      </w:r>
      <w:r w:rsidR="009D2B75">
        <w:rPr>
          <w:rFonts w:ascii="Times New Roman" w:hAnsi="Times New Roman" w:cs="Times New Roman"/>
          <w:sz w:val="24"/>
          <w:szCs w:val="24"/>
        </w:rPr>
        <w:t> &lt; .001, η</w:t>
      </w:r>
      <w:r w:rsidR="00211DBC" w:rsidRPr="00211DBC">
        <w:rPr>
          <w:rFonts w:ascii="Times New Roman" w:hAnsi="Times New Roman" w:cs="Times New Roman"/>
          <w:sz w:val="24"/>
          <w:szCs w:val="24"/>
          <w:vertAlign w:val="superscript"/>
        </w:rPr>
        <w:t>2</w:t>
      </w:r>
      <w:r w:rsidR="009D2B75" w:rsidRPr="009D2B75">
        <w:rPr>
          <w:rFonts w:ascii="Times New Roman" w:hAnsi="Times New Roman" w:cs="Times New Roman"/>
          <w:sz w:val="24"/>
          <w:szCs w:val="24"/>
          <w:vertAlign w:val="subscript"/>
        </w:rPr>
        <w:t>partial</w:t>
      </w:r>
      <w:r w:rsidR="009D2B75">
        <w:rPr>
          <w:rFonts w:ascii="Times New Roman" w:hAnsi="Times New Roman" w:cs="Times New Roman"/>
          <w:sz w:val="24"/>
          <w:szCs w:val="24"/>
        </w:rPr>
        <w:t> = .</w:t>
      </w:r>
      <w:r w:rsidR="00ED5B74">
        <w:rPr>
          <w:rFonts w:ascii="Times New Roman" w:hAnsi="Times New Roman" w:cs="Times New Roman"/>
          <w:sz w:val="24"/>
          <w:szCs w:val="24"/>
        </w:rPr>
        <w:t>026</w:t>
      </w:r>
      <w:r w:rsidR="009D2B75">
        <w:rPr>
          <w:rFonts w:ascii="Times New Roman" w:hAnsi="Times New Roman" w:cs="Times New Roman"/>
          <w:sz w:val="24"/>
          <w:szCs w:val="24"/>
        </w:rPr>
        <w:t>)</w:t>
      </w:r>
      <w:r w:rsidR="00281D1A">
        <w:rPr>
          <w:rFonts w:ascii="Times New Roman" w:hAnsi="Times New Roman" w:cs="Times New Roman"/>
          <w:sz w:val="24"/>
          <w:szCs w:val="24"/>
        </w:rPr>
        <w:t xml:space="preserve">. </w:t>
      </w:r>
      <w:r w:rsidR="00610235">
        <w:rPr>
          <w:rFonts w:ascii="Times New Roman" w:hAnsi="Times New Roman" w:cs="Times New Roman"/>
          <w:sz w:val="24"/>
          <w:szCs w:val="24"/>
        </w:rPr>
        <w:t xml:space="preserve">It is worth noting that </w:t>
      </w:r>
      <w:proofErr w:type="gramStart"/>
      <w:r w:rsidR="00610235">
        <w:rPr>
          <w:rFonts w:ascii="Times New Roman" w:hAnsi="Times New Roman" w:cs="Times New Roman"/>
          <w:sz w:val="24"/>
          <w:szCs w:val="24"/>
        </w:rPr>
        <w:t>both of these</w:t>
      </w:r>
      <w:proofErr w:type="gramEnd"/>
      <w:r w:rsidR="00610235">
        <w:rPr>
          <w:rFonts w:ascii="Times New Roman" w:hAnsi="Times New Roman" w:cs="Times New Roman"/>
          <w:sz w:val="24"/>
          <w:szCs w:val="24"/>
        </w:rPr>
        <w:t xml:space="preserve"> score differences qualify as small </w:t>
      </w:r>
      <w:r w:rsidR="003B1C4B">
        <w:rPr>
          <w:rFonts w:ascii="Times New Roman" w:hAnsi="Times New Roman" w:cs="Times New Roman"/>
          <w:sz w:val="24"/>
          <w:szCs w:val="24"/>
        </w:rPr>
        <w:t>effects</w:t>
      </w:r>
      <w:r w:rsidR="006D16F0">
        <w:rPr>
          <w:rFonts w:ascii="Times New Roman" w:hAnsi="Times New Roman" w:cs="Times New Roman"/>
          <w:sz w:val="24"/>
          <w:szCs w:val="24"/>
        </w:rPr>
        <w:t xml:space="preserve"> (Cohen, 1988)</w:t>
      </w:r>
      <w:r w:rsidR="003B1C4B">
        <w:rPr>
          <w:rFonts w:ascii="Times New Roman" w:hAnsi="Times New Roman" w:cs="Times New Roman"/>
          <w:sz w:val="24"/>
          <w:szCs w:val="24"/>
        </w:rPr>
        <w:t xml:space="preserve">. </w:t>
      </w:r>
      <w:r w:rsidR="0035149D">
        <w:rPr>
          <w:rFonts w:ascii="Times New Roman" w:hAnsi="Times New Roman" w:cs="Times New Roman"/>
          <w:sz w:val="24"/>
          <w:szCs w:val="24"/>
        </w:rPr>
        <w:t xml:space="preserve">All other </w:t>
      </w:r>
      <w:r w:rsidR="00211DBC">
        <w:rPr>
          <w:rFonts w:ascii="Times New Roman" w:hAnsi="Times New Roman" w:cs="Times New Roman"/>
          <w:sz w:val="24"/>
          <w:szCs w:val="24"/>
        </w:rPr>
        <w:t xml:space="preserve">factors </w:t>
      </w:r>
      <w:r w:rsidR="0035149D">
        <w:rPr>
          <w:rFonts w:ascii="Times New Roman" w:hAnsi="Times New Roman" w:cs="Times New Roman"/>
          <w:sz w:val="24"/>
          <w:szCs w:val="24"/>
        </w:rPr>
        <w:t xml:space="preserve">were </w:t>
      </w:r>
      <w:r w:rsidR="00211DBC">
        <w:rPr>
          <w:rFonts w:ascii="Times New Roman" w:hAnsi="Times New Roman" w:cs="Times New Roman"/>
          <w:sz w:val="24"/>
          <w:szCs w:val="24"/>
        </w:rPr>
        <w:t xml:space="preserve">statistically </w:t>
      </w:r>
      <w:r w:rsidR="0035149D">
        <w:rPr>
          <w:rFonts w:ascii="Times New Roman" w:hAnsi="Times New Roman" w:cs="Times New Roman"/>
          <w:sz w:val="24"/>
          <w:szCs w:val="24"/>
        </w:rPr>
        <w:t xml:space="preserve">not significant </w:t>
      </w:r>
      <w:r w:rsidR="00C644C7">
        <w:rPr>
          <w:rFonts w:ascii="Times New Roman" w:hAnsi="Times New Roman" w:cs="Times New Roman"/>
          <w:sz w:val="24"/>
          <w:szCs w:val="24"/>
        </w:rPr>
        <w:t xml:space="preserve">in means </w:t>
      </w:r>
      <w:r w:rsidR="0035149D">
        <w:rPr>
          <w:rFonts w:ascii="Times New Roman" w:hAnsi="Times New Roman" w:cs="Times New Roman"/>
          <w:sz w:val="24"/>
          <w:szCs w:val="24"/>
        </w:rPr>
        <w:t xml:space="preserve">across the two time points. </w:t>
      </w:r>
      <w:r w:rsidR="00211DBC">
        <w:rPr>
          <w:rFonts w:ascii="Times New Roman" w:hAnsi="Times New Roman" w:cs="Times New Roman"/>
          <w:sz w:val="24"/>
          <w:szCs w:val="24"/>
        </w:rPr>
        <w:t>Hence, score differences over time were tiny or nil.</w:t>
      </w:r>
      <w:r w:rsidR="0032613C">
        <w:rPr>
          <w:rFonts w:ascii="Times New Roman" w:hAnsi="Times New Roman" w:cs="Times New Roman"/>
          <w:sz w:val="24"/>
          <w:szCs w:val="24"/>
        </w:rPr>
        <w:t xml:space="preserve"> Note that all means fell between </w:t>
      </w:r>
      <w:r w:rsidR="00112307">
        <w:rPr>
          <w:rFonts w:ascii="Times New Roman" w:hAnsi="Times New Roman" w:cs="Times New Roman"/>
          <w:sz w:val="24"/>
          <w:szCs w:val="24"/>
        </w:rPr>
        <w:t xml:space="preserve">slightly agree and moderately agree, with somewhat large standard deviations, suggesting averages were modest with room for substantial improvement. </w:t>
      </w:r>
    </w:p>
    <w:p w14:paraId="44B4D184" w14:textId="4FEA8FCF" w:rsidR="007A71F9" w:rsidRDefault="008D53D9" w:rsidP="003A61DB">
      <w:pPr>
        <w:rPr>
          <w:rFonts w:ascii="Times New Roman" w:hAnsi="Times New Roman" w:cs="Times New Roman"/>
          <w:sz w:val="24"/>
          <w:szCs w:val="24"/>
        </w:rPr>
      </w:pPr>
      <w:r>
        <w:rPr>
          <w:rFonts w:ascii="Times New Roman" w:hAnsi="Times New Roman" w:cs="Times New Roman"/>
          <w:sz w:val="24"/>
          <w:szCs w:val="24"/>
        </w:rPr>
        <w:t xml:space="preserve">Multivariate </w:t>
      </w:r>
      <w:r w:rsidR="00D20B18">
        <w:rPr>
          <w:rFonts w:ascii="Times New Roman" w:hAnsi="Times New Roman" w:cs="Times New Roman"/>
          <w:sz w:val="24"/>
          <w:szCs w:val="24"/>
        </w:rPr>
        <w:t>analysis of variance</w:t>
      </w:r>
      <w:r>
        <w:rPr>
          <w:rFonts w:ascii="Times New Roman" w:hAnsi="Times New Roman" w:cs="Times New Roman"/>
          <w:sz w:val="24"/>
          <w:szCs w:val="24"/>
        </w:rPr>
        <w:t xml:space="preserve">, using main effects and all two-way interactions, </w:t>
      </w:r>
      <w:r w:rsidR="00D20B18">
        <w:rPr>
          <w:rFonts w:ascii="Times New Roman" w:hAnsi="Times New Roman" w:cs="Times New Roman"/>
          <w:sz w:val="24"/>
          <w:szCs w:val="24"/>
        </w:rPr>
        <w:t xml:space="preserve">showed no </w:t>
      </w:r>
      <w:r w:rsidR="00E12A2B">
        <w:rPr>
          <w:rFonts w:ascii="Times New Roman" w:hAnsi="Times New Roman" w:cs="Times New Roman"/>
          <w:sz w:val="24"/>
          <w:szCs w:val="24"/>
        </w:rPr>
        <w:t xml:space="preserve">statistically significant </w:t>
      </w:r>
      <w:r w:rsidR="00D20B18">
        <w:rPr>
          <w:rFonts w:ascii="Times New Roman" w:hAnsi="Times New Roman" w:cs="Times New Roman"/>
          <w:sz w:val="24"/>
          <w:szCs w:val="24"/>
        </w:rPr>
        <w:t xml:space="preserve">difference in </w:t>
      </w:r>
      <w:r>
        <w:rPr>
          <w:rFonts w:ascii="Times New Roman" w:hAnsi="Times New Roman" w:cs="Times New Roman"/>
          <w:sz w:val="24"/>
          <w:szCs w:val="24"/>
        </w:rPr>
        <w:t>scale mean</w:t>
      </w:r>
      <w:r w:rsidR="00D20B18">
        <w:rPr>
          <w:rFonts w:ascii="Times New Roman" w:hAnsi="Times New Roman" w:cs="Times New Roman"/>
          <w:sz w:val="24"/>
          <w:szCs w:val="24"/>
        </w:rPr>
        <w:t xml:space="preserve">s </w:t>
      </w:r>
      <w:r>
        <w:rPr>
          <w:rFonts w:ascii="Times New Roman" w:hAnsi="Times New Roman" w:cs="Times New Roman"/>
          <w:sz w:val="24"/>
          <w:szCs w:val="24"/>
        </w:rPr>
        <w:t xml:space="preserve">at either time point </w:t>
      </w:r>
      <w:r w:rsidR="00D20B18">
        <w:rPr>
          <w:rFonts w:ascii="Times New Roman" w:hAnsi="Times New Roman" w:cs="Times New Roman"/>
          <w:sz w:val="24"/>
          <w:szCs w:val="24"/>
        </w:rPr>
        <w:t>by teacher sex, possession of a bachelor’s degree, length of teaching experience</w:t>
      </w:r>
      <w:r>
        <w:rPr>
          <w:rFonts w:ascii="Times New Roman" w:hAnsi="Times New Roman" w:cs="Times New Roman"/>
          <w:sz w:val="24"/>
          <w:szCs w:val="24"/>
        </w:rPr>
        <w:t>, or teaching stage</w:t>
      </w:r>
      <w:r w:rsidR="00D20B18">
        <w:rPr>
          <w:rFonts w:ascii="Times New Roman" w:hAnsi="Times New Roman" w:cs="Times New Roman"/>
          <w:sz w:val="24"/>
          <w:szCs w:val="24"/>
        </w:rPr>
        <w:t xml:space="preserve">. </w:t>
      </w:r>
      <w:r>
        <w:rPr>
          <w:rFonts w:ascii="Times New Roman" w:hAnsi="Times New Roman" w:cs="Times New Roman"/>
          <w:sz w:val="24"/>
          <w:szCs w:val="24"/>
        </w:rPr>
        <w:t xml:space="preserve">Post-hoc Tukey HSD tests indicated several factor differences according to teaching stage, with teachers in </w:t>
      </w:r>
      <w:r w:rsidR="003B3FB1">
        <w:rPr>
          <w:rFonts w:ascii="Times New Roman" w:hAnsi="Times New Roman" w:cs="Times New Roman"/>
          <w:sz w:val="24"/>
          <w:szCs w:val="24"/>
        </w:rPr>
        <w:t>Year</w:t>
      </w:r>
      <w:r>
        <w:rPr>
          <w:rFonts w:ascii="Times New Roman" w:hAnsi="Times New Roman" w:cs="Times New Roman"/>
          <w:sz w:val="24"/>
          <w:szCs w:val="24"/>
        </w:rPr>
        <w:t xml:space="preserve">s 7-9 </w:t>
      </w:r>
      <w:r w:rsidR="00DD7C4B">
        <w:rPr>
          <w:rFonts w:ascii="Times New Roman" w:hAnsi="Times New Roman" w:cs="Times New Roman"/>
          <w:sz w:val="24"/>
          <w:szCs w:val="24"/>
        </w:rPr>
        <w:t>standing out (Table 4)</w:t>
      </w:r>
      <w:r>
        <w:rPr>
          <w:rFonts w:ascii="Times New Roman" w:hAnsi="Times New Roman" w:cs="Times New Roman"/>
          <w:sz w:val="24"/>
          <w:szCs w:val="24"/>
        </w:rPr>
        <w:t xml:space="preserve">. At time 1 the teachers of </w:t>
      </w:r>
      <w:r w:rsidR="003B3FB1">
        <w:rPr>
          <w:rFonts w:ascii="Times New Roman" w:hAnsi="Times New Roman" w:cs="Times New Roman"/>
          <w:sz w:val="24"/>
          <w:szCs w:val="24"/>
        </w:rPr>
        <w:t>Y</w:t>
      </w:r>
      <w:r>
        <w:rPr>
          <w:rFonts w:ascii="Times New Roman" w:hAnsi="Times New Roman" w:cs="Times New Roman"/>
          <w:sz w:val="24"/>
          <w:szCs w:val="24"/>
        </w:rPr>
        <w:t xml:space="preserve">7-9 students agreed assessment was more validly reliable than the teachers of </w:t>
      </w:r>
      <w:r w:rsidR="00D524CC">
        <w:rPr>
          <w:rFonts w:ascii="Times New Roman" w:hAnsi="Times New Roman" w:cs="Times New Roman"/>
          <w:sz w:val="24"/>
          <w:szCs w:val="24"/>
        </w:rPr>
        <w:t>Y4-6</w:t>
      </w:r>
      <w:r w:rsidR="000241D6">
        <w:rPr>
          <w:rFonts w:ascii="Times New Roman" w:hAnsi="Times New Roman" w:cs="Times New Roman"/>
          <w:sz w:val="24"/>
          <w:szCs w:val="24"/>
        </w:rPr>
        <w:t xml:space="preserve"> </w:t>
      </w:r>
      <w:r w:rsidR="000241D6" w:rsidRPr="00207583">
        <w:rPr>
          <w:rFonts w:ascii="Times New Roman" w:hAnsi="Times New Roman" w:cs="Times New Roman"/>
          <w:sz w:val="24"/>
          <w:szCs w:val="24"/>
          <w:lang w:val="en-US"/>
        </w:rPr>
        <w:t>(</w:t>
      </w:r>
      <w:r w:rsidR="000241D6" w:rsidRPr="00FF583C">
        <w:rPr>
          <w:rFonts w:ascii="Times New Roman" w:hAnsi="Times New Roman" w:cs="Times New Roman"/>
          <w:i/>
          <w:iCs/>
          <w:sz w:val="24"/>
          <w:szCs w:val="24"/>
          <w:lang w:val="en-US"/>
        </w:rPr>
        <w:t>p</w:t>
      </w:r>
      <w:r w:rsidR="00FF583C">
        <w:rPr>
          <w:rFonts w:ascii="Times New Roman" w:hAnsi="Times New Roman" w:cs="Times New Roman"/>
          <w:sz w:val="24"/>
          <w:szCs w:val="24"/>
          <w:lang w:val="en-US"/>
        </w:rPr>
        <w:t> </w:t>
      </w:r>
      <w:r w:rsidR="000241D6" w:rsidRPr="00207583">
        <w:rPr>
          <w:rFonts w:ascii="Times New Roman" w:hAnsi="Times New Roman" w:cs="Times New Roman"/>
          <w:sz w:val="24"/>
          <w:szCs w:val="24"/>
          <w:lang w:val="en-US"/>
        </w:rPr>
        <w:t>=</w:t>
      </w:r>
      <w:r w:rsidR="00FF583C">
        <w:rPr>
          <w:rFonts w:ascii="Times New Roman" w:hAnsi="Times New Roman" w:cs="Times New Roman"/>
          <w:sz w:val="24"/>
          <w:szCs w:val="24"/>
          <w:lang w:val="en-US"/>
        </w:rPr>
        <w:t> .046</w:t>
      </w:r>
      <w:r w:rsidR="000241D6" w:rsidRPr="00207583">
        <w:rPr>
          <w:rFonts w:ascii="Times New Roman" w:hAnsi="Times New Roman" w:cs="Times New Roman"/>
          <w:sz w:val="24"/>
          <w:szCs w:val="24"/>
          <w:lang w:val="en-US"/>
        </w:rPr>
        <w:t>, 95% C.I.</w:t>
      </w:r>
      <w:r w:rsidR="003A61DB">
        <w:rPr>
          <w:rFonts w:ascii="Times New Roman" w:hAnsi="Times New Roman" w:cs="Times New Roman"/>
          <w:sz w:val="24"/>
          <w:szCs w:val="24"/>
          <w:lang w:val="en-US"/>
        </w:rPr>
        <w:t> </w:t>
      </w:r>
      <w:r w:rsidR="000241D6" w:rsidRPr="00207583">
        <w:rPr>
          <w:rFonts w:ascii="Times New Roman" w:hAnsi="Times New Roman" w:cs="Times New Roman"/>
          <w:sz w:val="24"/>
          <w:szCs w:val="24"/>
          <w:lang w:val="en-US"/>
        </w:rPr>
        <w:t>=</w:t>
      </w:r>
      <w:r w:rsidR="003A61DB">
        <w:rPr>
          <w:rFonts w:ascii="Times New Roman" w:hAnsi="Times New Roman" w:cs="Times New Roman"/>
          <w:sz w:val="24"/>
          <w:szCs w:val="24"/>
          <w:lang w:val="en-US"/>
        </w:rPr>
        <w:t> </w:t>
      </w:r>
      <w:r w:rsidR="00C40273">
        <w:rPr>
          <w:rFonts w:ascii="Times New Roman" w:hAnsi="Times New Roman" w:cs="Times New Roman"/>
          <w:sz w:val="24"/>
          <w:szCs w:val="24"/>
          <w:lang w:val="en-US"/>
        </w:rPr>
        <w:t>.01</w:t>
      </w:r>
      <w:r w:rsidR="000241D6" w:rsidRPr="00207583">
        <w:rPr>
          <w:rFonts w:ascii="Times New Roman" w:hAnsi="Times New Roman" w:cs="Times New Roman"/>
          <w:sz w:val="24"/>
          <w:szCs w:val="24"/>
          <w:lang w:val="en-US"/>
        </w:rPr>
        <w:t xml:space="preserve">, </w:t>
      </w:r>
      <w:r w:rsidR="00C40273">
        <w:rPr>
          <w:rFonts w:ascii="Times New Roman" w:hAnsi="Times New Roman" w:cs="Times New Roman"/>
          <w:sz w:val="24"/>
          <w:szCs w:val="24"/>
          <w:lang w:val="en-US"/>
        </w:rPr>
        <w:t>.82</w:t>
      </w:r>
      <w:r w:rsidR="000241D6" w:rsidRPr="00207583">
        <w:rPr>
          <w:rFonts w:ascii="Times New Roman" w:hAnsi="Times New Roman" w:cs="Times New Roman"/>
          <w:sz w:val="24"/>
          <w:szCs w:val="24"/>
          <w:lang w:val="en-US"/>
        </w:rPr>
        <w:t>)</w:t>
      </w:r>
      <w:r>
        <w:rPr>
          <w:rFonts w:ascii="Times New Roman" w:hAnsi="Times New Roman" w:cs="Times New Roman"/>
          <w:sz w:val="24"/>
          <w:szCs w:val="24"/>
        </w:rPr>
        <w:t>. At time 2</w:t>
      </w:r>
      <w:r w:rsidR="00C14A97">
        <w:rPr>
          <w:rFonts w:ascii="Times New Roman" w:hAnsi="Times New Roman" w:cs="Times New Roman"/>
          <w:sz w:val="24"/>
          <w:szCs w:val="24"/>
        </w:rPr>
        <w:t xml:space="preserve">, there were three distinctions between </w:t>
      </w:r>
      <w:r>
        <w:rPr>
          <w:rFonts w:ascii="Times New Roman" w:hAnsi="Times New Roman" w:cs="Times New Roman"/>
          <w:sz w:val="24"/>
          <w:szCs w:val="24"/>
        </w:rPr>
        <w:t xml:space="preserve">the </w:t>
      </w:r>
      <w:r w:rsidR="003B3FB1">
        <w:rPr>
          <w:rFonts w:ascii="Times New Roman" w:hAnsi="Times New Roman" w:cs="Times New Roman"/>
          <w:sz w:val="24"/>
          <w:szCs w:val="24"/>
        </w:rPr>
        <w:t>Y</w:t>
      </w:r>
      <w:r>
        <w:rPr>
          <w:rFonts w:ascii="Times New Roman" w:hAnsi="Times New Roman" w:cs="Times New Roman"/>
          <w:sz w:val="24"/>
          <w:szCs w:val="24"/>
        </w:rPr>
        <w:t xml:space="preserve">7-9 teachers </w:t>
      </w:r>
      <w:r w:rsidR="00C14A97">
        <w:rPr>
          <w:rFonts w:ascii="Times New Roman" w:hAnsi="Times New Roman" w:cs="Times New Roman"/>
          <w:sz w:val="24"/>
          <w:szCs w:val="24"/>
        </w:rPr>
        <w:t xml:space="preserve">and </w:t>
      </w:r>
      <w:r w:rsidR="000758F1">
        <w:rPr>
          <w:rFonts w:ascii="Times New Roman" w:hAnsi="Times New Roman" w:cs="Times New Roman"/>
          <w:sz w:val="24"/>
          <w:szCs w:val="24"/>
        </w:rPr>
        <w:t xml:space="preserve">either one or </w:t>
      </w:r>
      <w:r w:rsidR="00296B23">
        <w:rPr>
          <w:rFonts w:ascii="Times New Roman" w:hAnsi="Times New Roman" w:cs="Times New Roman"/>
          <w:sz w:val="24"/>
          <w:szCs w:val="24"/>
        </w:rPr>
        <w:t>both other groups</w:t>
      </w:r>
      <w:r w:rsidR="007A71F9">
        <w:rPr>
          <w:rFonts w:ascii="Times New Roman" w:hAnsi="Times New Roman" w:cs="Times New Roman"/>
          <w:sz w:val="24"/>
          <w:szCs w:val="24"/>
        </w:rPr>
        <w:t xml:space="preserve">: </w:t>
      </w:r>
    </w:p>
    <w:p w14:paraId="12708150" w14:textId="1ECCC6F8" w:rsidR="007A71F9" w:rsidRDefault="00C14A97" w:rsidP="007A71F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Y7-9 teachers were higher for </w:t>
      </w:r>
      <w:r w:rsidR="008D53D9" w:rsidRPr="007A71F9">
        <w:rPr>
          <w:rFonts w:ascii="Times New Roman" w:hAnsi="Times New Roman" w:cs="Times New Roman"/>
          <w:sz w:val="24"/>
          <w:szCs w:val="24"/>
        </w:rPr>
        <w:t>assessment helps students improve</w:t>
      </w:r>
      <w:r w:rsidR="00C40273" w:rsidRPr="007A71F9">
        <w:rPr>
          <w:rFonts w:ascii="Times New Roman" w:hAnsi="Times New Roman" w:cs="Times New Roman"/>
          <w:sz w:val="24"/>
          <w:szCs w:val="24"/>
        </w:rPr>
        <w:t xml:space="preserve"> </w:t>
      </w:r>
      <w:r w:rsidR="00B575D9">
        <w:rPr>
          <w:rFonts w:ascii="Times New Roman" w:hAnsi="Times New Roman" w:cs="Times New Roman"/>
          <w:sz w:val="24"/>
          <w:szCs w:val="24"/>
        </w:rPr>
        <w:t xml:space="preserve">compared to both groups of teachers </w:t>
      </w:r>
      <w:r w:rsidR="00C40273" w:rsidRPr="007A71F9">
        <w:rPr>
          <w:rFonts w:ascii="Times New Roman" w:hAnsi="Times New Roman" w:cs="Times New Roman"/>
          <w:sz w:val="24"/>
          <w:szCs w:val="24"/>
          <w:lang w:val="en-US"/>
        </w:rPr>
        <w:t>(</w:t>
      </w:r>
      <w:r w:rsidR="005852B6" w:rsidRPr="007A71F9">
        <w:rPr>
          <w:rFonts w:ascii="Times New Roman" w:hAnsi="Times New Roman" w:cs="Times New Roman"/>
          <w:sz w:val="24"/>
          <w:szCs w:val="24"/>
          <w:lang w:val="en-US"/>
        </w:rPr>
        <w:t xml:space="preserve">Y4-6: </w:t>
      </w:r>
      <w:r w:rsidR="00C40273" w:rsidRPr="007A71F9">
        <w:rPr>
          <w:rFonts w:ascii="Times New Roman" w:hAnsi="Times New Roman" w:cs="Times New Roman"/>
          <w:i/>
          <w:iCs/>
          <w:sz w:val="24"/>
          <w:szCs w:val="24"/>
          <w:lang w:val="en-US"/>
        </w:rPr>
        <w:t>p</w:t>
      </w:r>
      <w:r w:rsidR="00C40273" w:rsidRPr="007A71F9">
        <w:rPr>
          <w:rFonts w:ascii="Times New Roman" w:hAnsi="Times New Roman" w:cs="Times New Roman"/>
          <w:sz w:val="24"/>
          <w:szCs w:val="24"/>
          <w:lang w:val="en-US"/>
        </w:rPr>
        <w:t> = .0</w:t>
      </w:r>
      <w:r w:rsidR="00E86421" w:rsidRPr="007A71F9">
        <w:rPr>
          <w:rFonts w:ascii="Times New Roman" w:hAnsi="Times New Roman" w:cs="Times New Roman"/>
          <w:sz w:val="24"/>
          <w:szCs w:val="24"/>
          <w:lang w:val="en-US"/>
        </w:rPr>
        <w:t>3</w:t>
      </w:r>
      <w:r w:rsidR="00C40273" w:rsidRPr="007A71F9">
        <w:rPr>
          <w:rFonts w:ascii="Times New Roman" w:hAnsi="Times New Roman" w:cs="Times New Roman"/>
          <w:sz w:val="24"/>
          <w:szCs w:val="24"/>
          <w:lang w:val="en-US"/>
        </w:rPr>
        <w:t>, 95% C.I.</w:t>
      </w:r>
      <w:r w:rsidR="003A61DB" w:rsidRPr="007A71F9">
        <w:rPr>
          <w:rFonts w:ascii="Times New Roman" w:hAnsi="Times New Roman" w:cs="Times New Roman"/>
          <w:sz w:val="24"/>
          <w:szCs w:val="24"/>
          <w:lang w:val="en-US"/>
        </w:rPr>
        <w:t> </w:t>
      </w:r>
      <w:r w:rsidR="00C40273" w:rsidRPr="007A71F9">
        <w:rPr>
          <w:rFonts w:ascii="Times New Roman" w:hAnsi="Times New Roman" w:cs="Times New Roman"/>
          <w:sz w:val="24"/>
          <w:szCs w:val="24"/>
          <w:lang w:val="en-US"/>
        </w:rPr>
        <w:t>=</w:t>
      </w:r>
      <w:r w:rsidR="003A61DB" w:rsidRPr="007A71F9">
        <w:rPr>
          <w:rFonts w:ascii="Times New Roman" w:hAnsi="Times New Roman" w:cs="Times New Roman"/>
          <w:sz w:val="24"/>
          <w:szCs w:val="24"/>
          <w:lang w:val="en-US"/>
        </w:rPr>
        <w:t> </w:t>
      </w:r>
      <w:r w:rsidR="00C40273" w:rsidRPr="007A71F9">
        <w:rPr>
          <w:rFonts w:ascii="Times New Roman" w:hAnsi="Times New Roman" w:cs="Times New Roman"/>
          <w:sz w:val="24"/>
          <w:szCs w:val="24"/>
          <w:lang w:val="en-US"/>
        </w:rPr>
        <w:t>.</w:t>
      </w:r>
      <w:r w:rsidR="00584994" w:rsidRPr="007A71F9">
        <w:rPr>
          <w:rFonts w:ascii="Times New Roman" w:hAnsi="Times New Roman" w:cs="Times New Roman"/>
          <w:sz w:val="24"/>
          <w:szCs w:val="24"/>
          <w:lang w:val="en-US"/>
        </w:rPr>
        <w:t>04</w:t>
      </w:r>
      <w:r w:rsidR="00C40273" w:rsidRPr="007A71F9">
        <w:rPr>
          <w:rFonts w:ascii="Times New Roman" w:hAnsi="Times New Roman" w:cs="Times New Roman"/>
          <w:sz w:val="24"/>
          <w:szCs w:val="24"/>
          <w:lang w:val="en-US"/>
        </w:rPr>
        <w:t>, .</w:t>
      </w:r>
      <w:r w:rsidR="00584994" w:rsidRPr="007A71F9">
        <w:rPr>
          <w:rFonts w:ascii="Times New Roman" w:hAnsi="Times New Roman" w:cs="Times New Roman"/>
          <w:sz w:val="24"/>
          <w:szCs w:val="24"/>
          <w:lang w:val="en-US"/>
        </w:rPr>
        <w:t>9</w:t>
      </w:r>
      <w:r w:rsidR="00C40273" w:rsidRPr="007A71F9">
        <w:rPr>
          <w:rFonts w:ascii="Times New Roman" w:hAnsi="Times New Roman" w:cs="Times New Roman"/>
          <w:sz w:val="24"/>
          <w:szCs w:val="24"/>
          <w:lang w:val="en-US"/>
        </w:rPr>
        <w:t>2</w:t>
      </w:r>
      <w:r w:rsidR="003A61DB" w:rsidRPr="007A71F9">
        <w:rPr>
          <w:rFonts w:ascii="Times New Roman" w:hAnsi="Times New Roman" w:cs="Times New Roman"/>
          <w:sz w:val="24"/>
          <w:szCs w:val="24"/>
          <w:lang w:val="en-US"/>
        </w:rPr>
        <w:t xml:space="preserve">; Y1-3: </w:t>
      </w:r>
      <w:r w:rsidR="003A61DB" w:rsidRPr="007A71F9">
        <w:rPr>
          <w:rFonts w:ascii="Times New Roman" w:hAnsi="Times New Roman" w:cs="Times New Roman"/>
          <w:i/>
          <w:iCs/>
          <w:sz w:val="24"/>
          <w:szCs w:val="24"/>
          <w:lang w:val="en-US"/>
        </w:rPr>
        <w:t>p</w:t>
      </w:r>
      <w:r w:rsidR="003A61DB" w:rsidRPr="007A71F9">
        <w:rPr>
          <w:rFonts w:ascii="Times New Roman" w:hAnsi="Times New Roman" w:cs="Times New Roman"/>
          <w:sz w:val="24"/>
          <w:szCs w:val="24"/>
          <w:lang w:val="en-US"/>
        </w:rPr>
        <w:t> = .0</w:t>
      </w:r>
      <w:r w:rsidR="008D566B" w:rsidRPr="007A71F9">
        <w:rPr>
          <w:rFonts w:ascii="Times New Roman" w:hAnsi="Times New Roman" w:cs="Times New Roman"/>
          <w:sz w:val="24"/>
          <w:szCs w:val="24"/>
          <w:lang w:val="en-US"/>
        </w:rPr>
        <w:t>1</w:t>
      </w:r>
      <w:r w:rsidR="003A61DB" w:rsidRPr="007A71F9">
        <w:rPr>
          <w:rFonts w:ascii="Times New Roman" w:hAnsi="Times New Roman" w:cs="Times New Roman"/>
          <w:sz w:val="24"/>
          <w:szCs w:val="24"/>
          <w:lang w:val="en-US"/>
        </w:rPr>
        <w:t>, 95% C.I. = .</w:t>
      </w:r>
      <w:r w:rsidR="008D566B" w:rsidRPr="007A71F9">
        <w:rPr>
          <w:rFonts w:ascii="Times New Roman" w:hAnsi="Times New Roman" w:cs="Times New Roman"/>
          <w:sz w:val="24"/>
          <w:szCs w:val="24"/>
          <w:lang w:val="en-US"/>
        </w:rPr>
        <w:t>11</w:t>
      </w:r>
      <w:r w:rsidR="003A61DB" w:rsidRPr="007A71F9">
        <w:rPr>
          <w:rFonts w:ascii="Times New Roman" w:hAnsi="Times New Roman" w:cs="Times New Roman"/>
          <w:sz w:val="24"/>
          <w:szCs w:val="24"/>
          <w:lang w:val="en-US"/>
        </w:rPr>
        <w:t>, .</w:t>
      </w:r>
      <w:r w:rsidR="008D566B" w:rsidRPr="007A71F9">
        <w:rPr>
          <w:rFonts w:ascii="Times New Roman" w:hAnsi="Times New Roman" w:cs="Times New Roman"/>
          <w:sz w:val="24"/>
          <w:szCs w:val="24"/>
          <w:lang w:val="en-US"/>
        </w:rPr>
        <w:t>86)</w:t>
      </w:r>
      <w:r w:rsidR="008D53D9" w:rsidRPr="007A71F9">
        <w:rPr>
          <w:rFonts w:ascii="Times New Roman" w:hAnsi="Times New Roman" w:cs="Times New Roman"/>
          <w:sz w:val="24"/>
          <w:szCs w:val="24"/>
        </w:rPr>
        <w:t xml:space="preserve">, </w:t>
      </w:r>
    </w:p>
    <w:p w14:paraId="6960AF8C" w14:textId="45367134" w:rsidR="007A71F9" w:rsidRDefault="00C14A97" w:rsidP="007A71F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Y7-9 teachers were higher for </w:t>
      </w:r>
      <w:r w:rsidR="008D53D9" w:rsidRPr="007A71F9">
        <w:rPr>
          <w:rFonts w:ascii="Times New Roman" w:hAnsi="Times New Roman" w:cs="Times New Roman"/>
          <w:sz w:val="24"/>
          <w:szCs w:val="24"/>
        </w:rPr>
        <w:t>assessment provide diagnostic descriptions of performance</w:t>
      </w:r>
      <w:r w:rsidR="00C40273" w:rsidRPr="007A71F9">
        <w:rPr>
          <w:rFonts w:ascii="Times New Roman" w:hAnsi="Times New Roman" w:cs="Times New Roman"/>
          <w:sz w:val="24"/>
          <w:szCs w:val="24"/>
        </w:rPr>
        <w:t xml:space="preserve"> </w:t>
      </w:r>
      <w:r w:rsidR="00B575D9">
        <w:rPr>
          <w:rFonts w:ascii="Times New Roman" w:hAnsi="Times New Roman" w:cs="Times New Roman"/>
          <w:sz w:val="24"/>
          <w:szCs w:val="24"/>
        </w:rPr>
        <w:t xml:space="preserve">compared to the early primary </w:t>
      </w:r>
      <w:proofErr w:type="gramStart"/>
      <w:r w:rsidR="00B575D9">
        <w:rPr>
          <w:rFonts w:ascii="Times New Roman" w:hAnsi="Times New Roman" w:cs="Times New Roman"/>
          <w:sz w:val="24"/>
          <w:szCs w:val="24"/>
        </w:rPr>
        <w:t>years</w:t>
      </w:r>
      <w:proofErr w:type="gramEnd"/>
      <w:r w:rsidR="00B575D9">
        <w:rPr>
          <w:rFonts w:ascii="Times New Roman" w:hAnsi="Times New Roman" w:cs="Times New Roman"/>
          <w:sz w:val="24"/>
          <w:szCs w:val="24"/>
        </w:rPr>
        <w:t xml:space="preserve"> teachers </w:t>
      </w:r>
      <w:r w:rsidR="00D04102" w:rsidRPr="007A71F9">
        <w:rPr>
          <w:rFonts w:ascii="Times New Roman" w:hAnsi="Times New Roman" w:cs="Times New Roman"/>
          <w:sz w:val="24"/>
          <w:szCs w:val="24"/>
          <w:lang w:val="en-US"/>
        </w:rPr>
        <w:t xml:space="preserve">(Y1-3: </w:t>
      </w:r>
      <w:r w:rsidR="00D04102" w:rsidRPr="007A71F9">
        <w:rPr>
          <w:rFonts w:ascii="Times New Roman" w:hAnsi="Times New Roman" w:cs="Times New Roman"/>
          <w:i/>
          <w:iCs/>
          <w:sz w:val="24"/>
          <w:szCs w:val="24"/>
          <w:lang w:val="en-US"/>
        </w:rPr>
        <w:t>p</w:t>
      </w:r>
      <w:r w:rsidR="00D04102" w:rsidRPr="007A71F9">
        <w:rPr>
          <w:rFonts w:ascii="Times New Roman" w:hAnsi="Times New Roman" w:cs="Times New Roman"/>
          <w:sz w:val="24"/>
          <w:szCs w:val="24"/>
          <w:lang w:val="en-US"/>
        </w:rPr>
        <w:t> = .01, 95% C.I. = .1</w:t>
      </w:r>
      <w:r w:rsidR="006A47CA" w:rsidRPr="007A71F9">
        <w:rPr>
          <w:rFonts w:ascii="Times New Roman" w:hAnsi="Times New Roman" w:cs="Times New Roman"/>
          <w:sz w:val="24"/>
          <w:szCs w:val="24"/>
          <w:lang w:val="en-US"/>
        </w:rPr>
        <w:t>0</w:t>
      </w:r>
      <w:r w:rsidR="00D04102" w:rsidRPr="007A71F9">
        <w:rPr>
          <w:rFonts w:ascii="Times New Roman" w:hAnsi="Times New Roman" w:cs="Times New Roman"/>
          <w:sz w:val="24"/>
          <w:szCs w:val="24"/>
          <w:lang w:val="en-US"/>
        </w:rPr>
        <w:t>, .8</w:t>
      </w:r>
      <w:r w:rsidR="006A47CA" w:rsidRPr="007A71F9">
        <w:rPr>
          <w:rFonts w:ascii="Times New Roman" w:hAnsi="Times New Roman" w:cs="Times New Roman"/>
          <w:sz w:val="24"/>
          <w:szCs w:val="24"/>
          <w:lang w:val="en-US"/>
        </w:rPr>
        <w:t>4</w:t>
      </w:r>
      <w:r w:rsidR="00D04102" w:rsidRPr="007A71F9">
        <w:rPr>
          <w:rFonts w:ascii="Times New Roman" w:hAnsi="Times New Roman" w:cs="Times New Roman"/>
          <w:sz w:val="24"/>
          <w:szCs w:val="24"/>
          <w:lang w:val="en-US"/>
        </w:rPr>
        <w:t>)</w:t>
      </w:r>
      <w:r w:rsidR="008D53D9" w:rsidRPr="007A71F9">
        <w:rPr>
          <w:rFonts w:ascii="Times New Roman" w:hAnsi="Times New Roman" w:cs="Times New Roman"/>
          <w:sz w:val="24"/>
          <w:szCs w:val="24"/>
        </w:rPr>
        <w:t xml:space="preserve">, and </w:t>
      </w:r>
    </w:p>
    <w:p w14:paraId="6058FDF4" w14:textId="5618F1CF" w:rsidR="008D53D9" w:rsidRPr="007A71F9" w:rsidRDefault="00C14A97" w:rsidP="007A71F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Y7-9 teachers were </w:t>
      </w:r>
      <w:r w:rsidR="008D53D9" w:rsidRPr="007A71F9">
        <w:rPr>
          <w:rFonts w:ascii="Times New Roman" w:hAnsi="Times New Roman" w:cs="Times New Roman"/>
          <w:sz w:val="24"/>
          <w:szCs w:val="24"/>
        </w:rPr>
        <w:t>lower for assessment is irrelevant</w:t>
      </w:r>
      <w:r w:rsidR="0032312D">
        <w:rPr>
          <w:rFonts w:ascii="Times New Roman" w:hAnsi="Times New Roman" w:cs="Times New Roman"/>
          <w:sz w:val="24"/>
          <w:szCs w:val="24"/>
        </w:rPr>
        <w:t xml:space="preserve"> </w:t>
      </w:r>
      <w:r w:rsidR="00B575D9">
        <w:rPr>
          <w:rFonts w:ascii="Times New Roman" w:hAnsi="Times New Roman" w:cs="Times New Roman"/>
          <w:sz w:val="24"/>
          <w:szCs w:val="24"/>
        </w:rPr>
        <w:t xml:space="preserve">compared to the early primary </w:t>
      </w:r>
      <w:proofErr w:type="gramStart"/>
      <w:r w:rsidR="00B575D9">
        <w:rPr>
          <w:rFonts w:ascii="Times New Roman" w:hAnsi="Times New Roman" w:cs="Times New Roman"/>
          <w:sz w:val="24"/>
          <w:szCs w:val="24"/>
        </w:rPr>
        <w:t>years</w:t>
      </w:r>
      <w:proofErr w:type="gramEnd"/>
      <w:r w:rsidR="00B575D9">
        <w:rPr>
          <w:rFonts w:ascii="Times New Roman" w:hAnsi="Times New Roman" w:cs="Times New Roman"/>
          <w:sz w:val="24"/>
          <w:szCs w:val="24"/>
        </w:rPr>
        <w:t xml:space="preserve"> teachers </w:t>
      </w:r>
      <w:r w:rsidR="00D04102" w:rsidRPr="007A71F9">
        <w:rPr>
          <w:rFonts w:ascii="Times New Roman" w:hAnsi="Times New Roman" w:cs="Times New Roman"/>
          <w:sz w:val="24"/>
          <w:szCs w:val="24"/>
          <w:lang w:val="en-US"/>
        </w:rPr>
        <w:t xml:space="preserve">(Y1-3: </w:t>
      </w:r>
      <w:r w:rsidR="00D04102" w:rsidRPr="007A71F9">
        <w:rPr>
          <w:rFonts w:ascii="Times New Roman" w:hAnsi="Times New Roman" w:cs="Times New Roman"/>
          <w:i/>
          <w:iCs/>
          <w:sz w:val="24"/>
          <w:szCs w:val="24"/>
          <w:lang w:val="en-US"/>
        </w:rPr>
        <w:t>p</w:t>
      </w:r>
      <w:r w:rsidR="00D04102" w:rsidRPr="007A71F9">
        <w:rPr>
          <w:rFonts w:ascii="Times New Roman" w:hAnsi="Times New Roman" w:cs="Times New Roman"/>
          <w:sz w:val="24"/>
          <w:szCs w:val="24"/>
          <w:lang w:val="en-US"/>
        </w:rPr>
        <w:t> = .0</w:t>
      </w:r>
      <w:r w:rsidR="0032312D">
        <w:rPr>
          <w:rFonts w:ascii="Times New Roman" w:hAnsi="Times New Roman" w:cs="Times New Roman"/>
          <w:sz w:val="24"/>
          <w:szCs w:val="24"/>
          <w:lang w:val="en-US"/>
        </w:rPr>
        <w:t>02</w:t>
      </w:r>
      <w:r w:rsidR="00D04102" w:rsidRPr="007A71F9">
        <w:rPr>
          <w:rFonts w:ascii="Times New Roman" w:hAnsi="Times New Roman" w:cs="Times New Roman"/>
          <w:sz w:val="24"/>
          <w:szCs w:val="24"/>
          <w:lang w:val="en-US"/>
        </w:rPr>
        <w:t>, 95% C.I. = </w:t>
      </w:r>
      <w:r w:rsidR="000A5F15">
        <w:rPr>
          <w:rFonts w:ascii="Times New Roman" w:hAnsi="Times New Roman" w:cs="Times New Roman"/>
          <w:sz w:val="24"/>
          <w:szCs w:val="24"/>
          <w:lang w:val="en-US"/>
        </w:rPr>
        <w:t>-1</w:t>
      </w:r>
      <w:r w:rsidR="00D04102" w:rsidRPr="007A71F9">
        <w:rPr>
          <w:rFonts w:ascii="Times New Roman" w:hAnsi="Times New Roman" w:cs="Times New Roman"/>
          <w:sz w:val="24"/>
          <w:szCs w:val="24"/>
          <w:lang w:val="en-US"/>
        </w:rPr>
        <w:t>.</w:t>
      </w:r>
      <w:r w:rsidR="000A5F15">
        <w:rPr>
          <w:rFonts w:ascii="Times New Roman" w:hAnsi="Times New Roman" w:cs="Times New Roman"/>
          <w:sz w:val="24"/>
          <w:szCs w:val="24"/>
          <w:lang w:val="en-US"/>
        </w:rPr>
        <w:t>04</w:t>
      </w:r>
      <w:r w:rsidR="00D04102" w:rsidRPr="007A71F9">
        <w:rPr>
          <w:rFonts w:ascii="Times New Roman" w:hAnsi="Times New Roman" w:cs="Times New Roman"/>
          <w:sz w:val="24"/>
          <w:szCs w:val="24"/>
          <w:lang w:val="en-US"/>
        </w:rPr>
        <w:t xml:space="preserve">, </w:t>
      </w:r>
      <w:r w:rsidR="000A5F15">
        <w:rPr>
          <w:rFonts w:ascii="Times New Roman" w:hAnsi="Times New Roman" w:cs="Times New Roman"/>
          <w:sz w:val="24"/>
          <w:szCs w:val="24"/>
          <w:lang w:val="en-US"/>
        </w:rPr>
        <w:t>-</w:t>
      </w:r>
      <w:r w:rsidR="00D04102" w:rsidRPr="007A71F9">
        <w:rPr>
          <w:rFonts w:ascii="Times New Roman" w:hAnsi="Times New Roman" w:cs="Times New Roman"/>
          <w:sz w:val="24"/>
          <w:szCs w:val="24"/>
          <w:lang w:val="en-US"/>
        </w:rPr>
        <w:t>.</w:t>
      </w:r>
      <w:r w:rsidR="000A5F15">
        <w:rPr>
          <w:rFonts w:ascii="Times New Roman" w:hAnsi="Times New Roman" w:cs="Times New Roman"/>
          <w:sz w:val="24"/>
          <w:szCs w:val="24"/>
          <w:lang w:val="en-US"/>
        </w:rPr>
        <w:t>19</w:t>
      </w:r>
      <w:r w:rsidR="00D04102" w:rsidRPr="007A71F9">
        <w:rPr>
          <w:rFonts w:ascii="Times New Roman" w:hAnsi="Times New Roman" w:cs="Times New Roman"/>
          <w:sz w:val="24"/>
          <w:szCs w:val="24"/>
          <w:lang w:val="en-US"/>
        </w:rPr>
        <w:t>)</w:t>
      </w:r>
      <w:r w:rsidR="008D53D9" w:rsidRPr="007A71F9">
        <w:rPr>
          <w:rFonts w:ascii="Times New Roman" w:hAnsi="Times New Roman" w:cs="Times New Roman"/>
          <w:sz w:val="24"/>
          <w:szCs w:val="24"/>
        </w:rPr>
        <w:t xml:space="preserve">. </w:t>
      </w:r>
    </w:p>
    <w:p w14:paraId="5FB89E73" w14:textId="7011BB83" w:rsidR="000A5F15" w:rsidRDefault="000A5F15" w:rsidP="00D20B18">
      <w:pPr>
        <w:rPr>
          <w:rFonts w:ascii="Times New Roman" w:hAnsi="Times New Roman" w:cs="Times New Roman"/>
          <w:sz w:val="24"/>
          <w:szCs w:val="24"/>
        </w:rPr>
      </w:pPr>
      <w:r w:rsidRPr="007A71F9">
        <w:rPr>
          <w:rFonts w:ascii="Times New Roman" w:hAnsi="Times New Roman" w:cs="Times New Roman"/>
          <w:sz w:val="24"/>
          <w:szCs w:val="24"/>
        </w:rPr>
        <w:t xml:space="preserve">It would appear then that </w:t>
      </w:r>
      <w:r>
        <w:rPr>
          <w:rFonts w:ascii="Times New Roman" w:hAnsi="Times New Roman" w:cs="Times New Roman"/>
          <w:sz w:val="24"/>
          <w:szCs w:val="24"/>
        </w:rPr>
        <w:t xml:space="preserve">the </w:t>
      </w:r>
      <w:r w:rsidRPr="007A71F9">
        <w:rPr>
          <w:rFonts w:ascii="Times New Roman" w:hAnsi="Times New Roman" w:cs="Times New Roman"/>
          <w:sz w:val="24"/>
          <w:szCs w:val="24"/>
        </w:rPr>
        <w:t xml:space="preserve">subject specialist teachers working in lower secondary schools </w:t>
      </w:r>
      <w:r>
        <w:rPr>
          <w:rFonts w:ascii="Times New Roman" w:hAnsi="Times New Roman" w:cs="Times New Roman"/>
          <w:sz w:val="24"/>
          <w:szCs w:val="24"/>
        </w:rPr>
        <w:t xml:space="preserve">(Y7-9) </w:t>
      </w:r>
      <w:r w:rsidRPr="007A71F9">
        <w:rPr>
          <w:rFonts w:ascii="Times New Roman" w:hAnsi="Times New Roman" w:cs="Times New Roman"/>
          <w:sz w:val="24"/>
          <w:szCs w:val="24"/>
        </w:rPr>
        <w:t>had greater confidence in formative assessment conceptions</w:t>
      </w:r>
      <w:r w:rsidR="00846018">
        <w:rPr>
          <w:rFonts w:ascii="Times New Roman" w:hAnsi="Times New Roman" w:cs="Times New Roman"/>
          <w:sz w:val="24"/>
          <w:szCs w:val="24"/>
        </w:rPr>
        <w:t xml:space="preserve"> than their </w:t>
      </w:r>
      <w:r w:rsidR="0042767D">
        <w:rPr>
          <w:rFonts w:ascii="Times New Roman" w:hAnsi="Times New Roman" w:cs="Times New Roman"/>
          <w:sz w:val="24"/>
          <w:szCs w:val="24"/>
        </w:rPr>
        <w:t xml:space="preserve">generalist </w:t>
      </w:r>
      <w:r w:rsidR="00846018">
        <w:rPr>
          <w:rFonts w:ascii="Times New Roman" w:hAnsi="Times New Roman" w:cs="Times New Roman"/>
          <w:sz w:val="24"/>
          <w:szCs w:val="24"/>
        </w:rPr>
        <w:t>counterparts</w:t>
      </w:r>
      <w:r w:rsidR="00B575D9">
        <w:rPr>
          <w:rFonts w:ascii="Times New Roman" w:hAnsi="Times New Roman" w:cs="Times New Roman"/>
          <w:sz w:val="24"/>
          <w:szCs w:val="24"/>
        </w:rPr>
        <w:t>, especially those</w:t>
      </w:r>
      <w:r w:rsidR="00846018">
        <w:rPr>
          <w:rFonts w:ascii="Times New Roman" w:hAnsi="Times New Roman" w:cs="Times New Roman"/>
          <w:sz w:val="24"/>
          <w:szCs w:val="24"/>
        </w:rPr>
        <w:t xml:space="preserve"> </w:t>
      </w:r>
      <w:r w:rsidR="0042767D">
        <w:rPr>
          <w:rFonts w:ascii="Times New Roman" w:hAnsi="Times New Roman" w:cs="Times New Roman"/>
          <w:sz w:val="24"/>
          <w:szCs w:val="24"/>
        </w:rPr>
        <w:t>teaching</w:t>
      </w:r>
      <w:r w:rsidR="00846018">
        <w:rPr>
          <w:rFonts w:ascii="Times New Roman" w:hAnsi="Times New Roman" w:cs="Times New Roman"/>
          <w:sz w:val="24"/>
          <w:szCs w:val="24"/>
        </w:rPr>
        <w:t xml:space="preserve"> in </w:t>
      </w:r>
      <w:r w:rsidR="00D90FD7">
        <w:rPr>
          <w:rFonts w:ascii="Times New Roman" w:hAnsi="Times New Roman" w:cs="Times New Roman"/>
          <w:sz w:val="24"/>
          <w:szCs w:val="24"/>
        </w:rPr>
        <w:t xml:space="preserve">early </w:t>
      </w:r>
      <w:r w:rsidR="0042767D">
        <w:rPr>
          <w:rFonts w:ascii="Times New Roman" w:hAnsi="Times New Roman" w:cs="Times New Roman"/>
          <w:sz w:val="24"/>
          <w:szCs w:val="24"/>
        </w:rPr>
        <w:t>primary school years</w:t>
      </w:r>
      <w:r w:rsidRPr="007A71F9">
        <w:rPr>
          <w:rFonts w:ascii="Times New Roman" w:hAnsi="Times New Roman" w:cs="Times New Roman"/>
          <w:sz w:val="24"/>
          <w:szCs w:val="24"/>
        </w:rPr>
        <w:t>.</w:t>
      </w:r>
    </w:p>
    <w:p w14:paraId="68B44554" w14:textId="15EDD2B1" w:rsidR="00DD7C4B" w:rsidRDefault="00DD7C4B" w:rsidP="00D20B18">
      <w:pPr>
        <w:rPr>
          <w:rFonts w:ascii="Times New Roman" w:hAnsi="Times New Roman" w:cs="Times New Roman"/>
          <w:sz w:val="24"/>
          <w:szCs w:val="24"/>
        </w:rPr>
      </w:pPr>
      <w:r>
        <w:rPr>
          <w:rFonts w:ascii="Times New Roman" w:hAnsi="Times New Roman" w:cs="Times New Roman"/>
          <w:sz w:val="24"/>
          <w:szCs w:val="24"/>
        </w:rPr>
        <w:t>&lt;Insert Table 4 about here&gt;</w:t>
      </w:r>
    </w:p>
    <w:p w14:paraId="496CE438" w14:textId="717C1F38" w:rsidR="00FF1967" w:rsidRPr="00FF1967" w:rsidRDefault="00FF1967" w:rsidP="00FF1967">
      <w:pPr>
        <w:jc w:val="center"/>
        <w:rPr>
          <w:rFonts w:ascii="Times New Roman" w:eastAsia="Times New Roman" w:hAnsi="Times New Roman" w:cs="Times New Roman"/>
          <w:b/>
          <w:bCs/>
          <w:sz w:val="24"/>
          <w:szCs w:val="24"/>
          <w:lang w:eastAsia="en-NZ"/>
        </w:rPr>
      </w:pPr>
      <w:r w:rsidRPr="00FF1967">
        <w:rPr>
          <w:rFonts w:ascii="Times New Roman" w:eastAsia="Times New Roman" w:hAnsi="Times New Roman" w:cs="Times New Roman"/>
          <w:b/>
          <w:bCs/>
          <w:sz w:val="24"/>
          <w:szCs w:val="24"/>
          <w:lang w:eastAsia="en-NZ"/>
        </w:rPr>
        <w:t>Discussion</w:t>
      </w:r>
    </w:p>
    <w:p w14:paraId="35336FFA" w14:textId="64FAF1FA" w:rsidR="00123048" w:rsidRPr="00543D83" w:rsidRDefault="00FF1967" w:rsidP="00123048">
      <w:pPr>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 xml:space="preserve">A Swedish </w:t>
      </w:r>
      <w:r w:rsidR="00DD7C4B">
        <w:rPr>
          <w:rFonts w:ascii="Times New Roman" w:eastAsia="Times New Roman" w:hAnsi="Times New Roman" w:cs="Times New Roman"/>
          <w:sz w:val="24"/>
          <w:szCs w:val="24"/>
          <w:lang w:eastAsia="en-NZ"/>
        </w:rPr>
        <w:t xml:space="preserve">adaptation </w:t>
      </w:r>
      <w:r>
        <w:rPr>
          <w:rFonts w:ascii="Times New Roman" w:eastAsia="Times New Roman" w:hAnsi="Times New Roman" w:cs="Times New Roman"/>
          <w:sz w:val="24"/>
          <w:szCs w:val="24"/>
          <w:lang w:eastAsia="en-NZ"/>
        </w:rPr>
        <w:t>of the New Zealand Teacher Conceptions of Assessment inventory (version IIIA) was administered twice, approximately 18 months apart</w:t>
      </w:r>
      <w:r w:rsidR="00DD7C4B">
        <w:rPr>
          <w:rFonts w:ascii="Times New Roman" w:eastAsia="Times New Roman" w:hAnsi="Times New Roman" w:cs="Times New Roman"/>
          <w:sz w:val="24"/>
          <w:szCs w:val="24"/>
          <w:lang w:eastAsia="en-NZ"/>
        </w:rPr>
        <w:t>,</w:t>
      </w:r>
      <w:r w:rsidR="00DD7C4B" w:rsidRPr="00DD7C4B">
        <w:rPr>
          <w:rFonts w:ascii="Times New Roman" w:eastAsia="Times New Roman" w:hAnsi="Times New Roman" w:cs="Times New Roman"/>
          <w:sz w:val="24"/>
          <w:szCs w:val="24"/>
          <w:lang w:eastAsia="en-NZ"/>
        </w:rPr>
        <w:t xml:space="preserve"> </w:t>
      </w:r>
      <w:r w:rsidR="00DD7C4B">
        <w:rPr>
          <w:rFonts w:ascii="Times New Roman" w:eastAsia="Times New Roman" w:hAnsi="Times New Roman" w:cs="Times New Roman"/>
          <w:sz w:val="24"/>
          <w:szCs w:val="24"/>
          <w:lang w:eastAsia="en-NZ"/>
        </w:rPr>
        <w:t>in one northern Sweden municipality</w:t>
      </w:r>
      <w:r>
        <w:rPr>
          <w:rFonts w:ascii="Times New Roman" w:eastAsia="Times New Roman" w:hAnsi="Times New Roman" w:cs="Times New Roman"/>
          <w:sz w:val="24"/>
          <w:szCs w:val="24"/>
          <w:lang w:eastAsia="en-NZ"/>
        </w:rPr>
        <w:t xml:space="preserve">. A sample of 257 teachers were matched across the two time-points and </w:t>
      </w:r>
      <w:r>
        <w:rPr>
          <w:rFonts w:ascii="Times New Roman" w:eastAsia="Times New Roman" w:hAnsi="Times New Roman" w:cs="Times New Roman"/>
          <w:sz w:val="24"/>
          <w:szCs w:val="24"/>
          <w:lang w:eastAsia="en-NZ"/>
        </w:rPr>
        <w:lastRenderedPageBreak/>
        <w:t>their self-reported scores were analysed with confirmatory factor analysis and invariance testing. With good correspondence to the data</w:t>
      </w:r>
      <w:r w:rsidR="005F472C">
        <w:rPr>
          <w:rFonts w:ascii="Times New Roman" w:eastAsia="Times New Roman" w:hAnsi="Times New Roman" w:cs="Times New Roman"/>
          <w:sz w:val="24"/>
          <w:szCs w:val="24"/>
          <w:lang w:eastAsia="en-NZ"/>
        </w:rPr>
        <w:t>,</w:t>
      </w:r>
      <w:r>
        <w:rPr>
          <w:rFonts w:ascii="Times New Roman" w:eastAsia="Times New Roman" w:hAnsi="Times New Roman" w:cs="Times New Roman"/>
          <w:sz w:val="24"/>
          <w:szCs w:val="24"/>
          <w:lang w:eastAsia="en-NZ"/>
        </w:rPr>
        <w:t xml:space="preserve"> five of the nine factors in the TCoA-IIIA were completely replicated and the Irrelevance factor </w:t>
      </w:r>
      <w:r w:rsidR="005F472C">
        <w:rPr>
          <w:rFonts w:ascii="Times New Roman" w:eastAsia="Times New Roman" w:hAnsi="Times New Roman" w:cs="Times New Roman"/>
          <w:sz w:val="24"/>
          <w:szCs w:val="24"/>
          <w:lang w:eastAsia="en-NZ"/>
        </w:rPr>
        <w:t>was partially replicated</w:t>
      </w:r>
      <w:r>
        <w:rPr>
          <w:rFonts w:ascii="Times New Roman" w:eastAsia="Times New Roman" w:hAnsi="Times New Roman" w:cs="Times New Roman"/>
          <w:sz w:val="24"/>
          <w:szCs w:val="24"/>
          <w:lang w:eastAsia="en-NZ"/>
        </w:rPr>
        <w:t xml:space="preserve">. The model had sufficient similarity between time points to permit </w:t>
      </w:r>
      <w:r w:rsidR="00DD7C4B">
        <w:rPr>
          <w:rFonts w:ascii="Times New Roman" w:eastAsia="Times New Roman" w:hAnsi="Times New Roman" w:cs="Times New Roman"/>
          <w:sz w:val="24"/>
          <w:szCs w:val="24"/>
          <w:lang w:eastAsia="en-NZ"/>
        </w:rPr>
        <w:t xml:space="preserve">mean score </w:t>
      </w:r>
      <w:r>
        <w:rPr>
          <w:rFonts w:ascii="Times New Roman" w:eastAsia="Times New Roman" w:hAnsi="Times New Roman" w:cs="Times New Roman"/>
          <w:sz w:val="24"/>
          <w:szCs w:val="24"/>
          <w:lang w:eastAsia="en-NZ"/>
        </w:rPr>
        <w:t>comparisons</w:t>
      </w:r>
      <w:r w:rsidR="00DD7C4B">
        <w:rPr>
          <w:rFonts w:ascii="Times New Roman" w:eastAsia="Times New Roman" w:hAnsi="Times New Roman" w:cs="Times New Roman"/>
          <w:sz w:val="24"/>
          <w:szCs w:val="24"/>
          <w:lang w:eastAsia="en-NZ"/>
        </w:rPr>
        <w:t>, which were largely equivalent between times</w:t>
      </w:r>
      <w:r>
        <w:rPr>
          <w:rFonts w:ascii="Times New Roman" w:eastAsia="Times New Roman" w:hAnsi="Times New Roman" w:cs="Times New Roman"/>
          <w:sz w:val="24"/>
          <w:szCs w:val="24"/>
          <w:lang w:eastAsia="en-NZ"/>
        </w:rPr>
        <w:t xml:space="preserve">. </w:t>
      </w:r>
      <w:r w:rsidR="00DD7C4B">
        <w:rPr>
          <w:rFonts w:ascii="Times New Roman" w:eastAsia="Times New Roman" w:hAnsi="Times New Roman" w:cs="Times New Roman"/>
          <w:sz w:val="24"/>
          <w:szCs w:val="24"/>
          <w:lang w:eastAsia="en-NZ"/>
        </w:rPr>
        <w:t xml:space="preserve">Small differences were identified for just a few scales for the </w:t>
      </w:r>
      <w:r w:rsidR="003B3FB1">
        <w:rPr>
          <w:rFonts w:ascii="Times New Roman" w:eastAsia="Times New Roman" w:hAnsi="Times New Roman" w:cs="Times New Roman"/>
          <w:sz w:val="24"/>
          <w:szCs w:val="24"/>
          <w:lang w:eastAsia="en-NZ"/>
        </w:rPr>
        <w:t>Y</w:t>
      </w:r>
      <w:r w:rsidR="00DD7C4B">
        <w:rPr>
          <w:rFonts w:ascii="Times New Roman" w:eastAsia="Times New Roman" w:hAnsi="Times New Roman" w:cs="Times New Roman"/>
          <w:sz w:val="24"/>
          <w:szCs w:val="24"/>
          <w:lang w:eastAsia="en-NZ"/>
        </w:rPr>
        <w:t>7-9 teachers</w:t>
      </w:r>
      <w:r w:rsidR="00CF179B">
        <w:rPr>
          <w:rFonts w:ascii="Times New Roman" w:eastAsia="Times New Roman" w:hAnsi="Times New Roman" w:cs="Times New Roman"/>
          <w:sz w:val="24"/>
          <w:szCs w:val="24"/>
          <w:lang w:eastAsia="en-NZ"/>
        </w:rPr>
        <w:t xml:space="preserve">. </w:t>
      </w:r>
    </w:p>
    <w:p w14:paraId="02F2BA05" w14:textId="0889F58A" w:rsidR="00CF179B" w:rsidRDefault="00DD7C4B" w:rsidP="00D20B18">
      <w:pPr>
        <w:rPr>
          <w:rFonts w:ascii="Times New Roman" w:hAnsi="Times New Roman" w:cs="Times New Roman"/>
          <w:sz w:val="24"/>
          <w:szCs w:val="24"/>
        </w:rPr>
      </w:pPr>
      <w:r>
        <w:rPr>
          <w:rFonts w:ascii="Times New Roman" w:hAnsi="Times New Roman" w:cs="Times New Roman"/>
          <w:sz w:val="24"/>
          <w:szCs w:val="24"/>
        </w:rPr>
        <w:t xml:space="preserve">The student </w:t>
      </w:r>
      <w:r w:rsidR="00CF179B">
        <w:rPr>
          <w:rFonts w:ascii="Times New Roman" w:hAnsi="Times New Roman" w:cs="Times New Roman"/>
          <w:sz w:val="24"/>
          <w:szCs w:val="24"/>
        </w:rPr>
        <w:t>accountability</w:t>
      </w:r>
      <w:r>
        <w:rPr>
          <w:rFonts w:ascii="Times New Roman" w:hAnsi="Times New Roman" w:cs="Times New Roman"/>
          <w:sz w:val="24"/>
          <w:szCs w:val="24"/>
        </w:rPr>
        <w:t xml:space="preserve"> factor identified in previous studies was completely </w:t>
      </w:r>
      <w:r w:rsidR="003B3FB1">
        <w:rPr>
          <w:rFonts w:ascii="Times New Roman" w:hAnsi="Times New Roman" w:cs="Times New Roman"/>
          <w:sz w:val="24"/>
          <w:szCs w:val="24"/>
        </w:rPr>
        <w:t xml:space="preserve">not present </w:t>
      </w:r>
      <w:r>
        <w:rPr>
          <w:rFonts w:ascii="Times New Roman" w:hAnsi="Times New Roman" w:cs="Times New Roman"/>
          <w:sz w:val="24"/>
          <w:szCs w:val="24"/>
        </w:rPr>
        <w:t xml:space="preserve">in this </w:t>
      </w:r>
      <w:r w:rsidR="003B3FB1">
        <w:rPr>
          <w:rFonts w:ascii="Times New Roman" w:hAnsi="Times New Roman" w:cs="Times New Roman"/>
          <w:sz w:val="24"/>
          <w:szCs w:val="24"/>
        </w:rPr>
        <w:t>study</w:t>
      </w:r>
      <w:r w:rsidR="00CF179B">
        <w:rPr>
          <w:rFonts w:ascii="Times New Roman" w:hAnsi="Times New Roman" w:cs="Times New Roman"/>
          <w:sz w:val="24"/>
          <w:szCs w:val="24"/>
        </w:rPr>
        <w:t>.</w:t>
      </w:r>
      <w:r>
        <w:rPr>
          <w:rFonts w:ascii="Times New Roman" w:hAnsi="Times New Roman" w:cs="Times New Roman"/>
          <w:sz w:val="24"/>
          <w:szCs w:val="24"/>
        </w:rPr>
        <w:t xml:space="preserve"> </w:t>
      </w:r>
      <w:r w:rsidR="003B3FB1">
        <w:rPr>
          <w:rFonts w:ascii="Times New Roman" w:hAnsi="Times New Roman" w:cs="Times New Roman"/>
          <w:sz w:val="24"/>
          <w:szCs w:val="24"/>
        </w:rPr>
        <w:t>Unlike the findings of a New Zealand interview study (Harris &amp; Brown, 2009) in which teachers were very much opposed to the idea of holding students</w:t>
      </w:r>
      <w:r w:rsidR="00752875">
        <w:rPr>
          <w:rFonts w:ascii="Times New Roman" w:hAnsi="Times New Roman" w:cs="Times New Roman"/>
          <w:sz w:val="24"/>
          <w:szCs w:val="24"/>
        </w:rPr>
        <w:t xml:space="preserve"> accountable</w:t>
      </w:r>
      <w:r w:rsidR="003B3FB1">
        <w:rPr>
          <w:rFonts w:ascii="Times New Roman" w:hAnsi="Times New Roman" w:cs="Times New Roman"/>
          <w:sz w:val="24"/>
          <w:szCs w:val="24"/>
        </w:rPr>
        <w:t xml:space="preserve">, these Swedish teachers could not even systematically reject the conception. Instead, it is as if the conception is simply non-existent. </w:t>
      </w:r>
      <w:r>
        <w:rPr>
          <w:rFonts w:ascii="Times New Roman" w:hAnsi="Times New Roman" w:cs="Times New Roman"/>
          <w:sz w:val="24"/>
          <w:szCs w:val="24"/>
        </w:rPr>
        <w:t>W</w:t>
      </w:r>
      <w:r w:rsidR="00CF179B">
        <w:rPr>
          <w:rFonts w:ascii="Times New Roman" w:hAnsi="Times New Roman" w:cs="Times New Roman"/>
          <w:sz w:val="24"/>
          <w:szCs w:val="24"/>
        </w:rPr>
        <w:t xml:space="preserve">ithin the Swedish context, </w:t>
      </w:r>
      <w:r w:rsidR="003B3FB1">
        <w:rPr>
          <w:rFonts w:ascii="Times New Roman" w:hAnsi="Times New Roman" w:cs="Times New Roman"/>
          <w:sz w:val="24"/>
          <w:szCs w:val="24"/>
        </w:rPr>
        <w:t xml:space="preserve">the </w:t>
      </w:r>
      <w:r w:rsidR="00CF179B">
        <w:rPr>
          <w:rFonts w:ascii="Times New Roman" w:hAnsi="Times New Roman" w:cs="Times New Roman"/>
          <w:sz w:val="24"/>
          <w:szCs w:val="24"/>
        </w:rPr>
        <w:t xml:space="preserve">items </w:t>
      </w:r>
      <w:r w:rsidR="003B3FB1">
        <w:rPr>
          <w:rFonts w:ascii="Times New Roman" w:hAnsi="Times New Roman" w:cs="Times New Roman"/>
          <w:sz w:val="24"/>
          <w:szCs w:val="24"/>
        </w:rPr>
        <w:t>for this construct seem to violate Swedish cultural norms and educational policies. For example, i</w:t>
      </w:r>
      <w:r w:rsidR="00CF179B">
        <w:rPr>
          <w:rFonts w:ascii="Times New Roman" w:hAnsi="Times New Roman" w:cs="Times New Roman"/>
          <w:sz w:val="24"/>
          <w:szCs w:val="24"/>
        </w:rPr>
        <w:t xml:space="preserve">tem </w:t>
      </w:r>
      <w:r w:rsidR="00CF179B" w:rsidRPr="00D50C4D">
        <w:rPr>
          <w:rFonts w:ascii="Times New Roman" w:hAnsi="Times New Roman" w:cs="Times New Roman"/>
          <w:sz w:val="24"/>
          <w:szCs w:val="24"/>
          <w:lang w:val="en-GB"/>
        </w:rPr>
        <w:t xml:space="preserve">sa1 </w:t>
      </w:r>
      <w:r w:rsidR="00900DB6">
        <w:rPr>
          <w:rFonts w:ascii="Times New Roman" w:hAnsi="Times New Roman" w:cs="Times New Roman"/>
          <w:sz w:val="24"/>
          <w:szCs w:val="24"/>
          <w:lang w:val="en-GB"/>
        </w:rPr>
        <w:t>(</w:t>
      </w:r>
      <w:r w:rsidR="00900DB6" w:rsidRPr="00900DB6">
        <w:rPr>
          <w:rFonts w:ascii="Times New Roman" w:hAnsi="Times New Roman" w:cs="Times New Roman"/>
          <w:sz w:val="24"/>
          <w:szCs w:val="24"/>
        </w:rPr>
        <w:t>Assessment places students into categories</w:t>
      </w:r>
      <w:r w:rsidR="00900DB6">
        <w:rPr>
          <w:rFonts w:ascii="Times New Roman" w:hAnsi="Times New Roman" w:cs="Times New Roman"/>
          <w:sz w:val="24"/>
          <w:szCs w:val="24"/>
        </w:rPr>
        <w:t xml:space="preserve">) </w:t>
      </w:r>
      <w:r w:rsidR="003B3FB1">
        <w:rPr>
          <w:rFonts w:ascii="Times New Roman" w:hAnsi="Times New Roman" w:cs="Times New Roman"/>
          <w:sz w:val="24"/>
          <w:szCs w:val="24"/>
          <w:lang w:val="en-GB"/>
        </w:rPr>
        <w:t xml:space="preserve">can </w:t>
      </w:r>
      <w:r w:rsidR="00CF179B" w:rsidRPr="00D50C4D">
        <w:rPr>
          <w:rFonts w:ascii="Times New Roman" w:hAnsi="Times New Roman" w:cs="Times New Roman"/>
          <w:sz w:val="24"/>
          <w:szCs w:val="24"/>
          <w:lang w:val="en-GB"/>
        </w:rPr>
        <w:t xml:space="preserve">be interpreted as </w:t>
      </w:r>
      <w:r w:rsidR="00CF179B" w:rsidRPr="00D50C4D">
        <w:rPr>
          <w:rFonts w:ascii="Times New Roman" w:hAnsi="Times New Roman" w:cs="Times New Roman"/>
          <w:sz w:val="24"/>
          <w:szCs w:val="24"/>
        </w:rPr>
        <w:t xml:space="preserve">measuring and sorting students themselves, which is not socially acceptable in Sweden’s egalitarian culture. Both </w:t>
      </w:r>
      <w:r w:rsidR="00CF179B">
        <w:rPr>
          <w:rFonts w:ascii="Times New Roman" w:hAnsi="Times New Roman" w:cs="Times New Roman"/>
          <w:sz w:val="24"/>
          <w:szCs w:val="24"/>
        </w:rPr>
        <w:t xml:space="preserve">items </w:t>
      </w:r>
      <w:r w:rsidR="00CF179B" w:rsidRPr="00D50C4D">
        <w:rPr>
          <w:rFonts w:ascii="Times New Roman" w:hAnsi="Times New Roman" w:cs="Times New Roman"/>
          <w:sz w:val="24"/>
          <w:szCs w:val="24"/>
        </w:rPr>
        <w:t xml:space="preserve">sa2 </w:t>
      </w:r>
      <w:r w:rsidR="00900DB6">
        <w:rPr>
          <w:rFonts w:ascii="Times New Roman" w:hAnsi="Times New Roman" w:cs="Times New Roman"/>
          <w:sz w:val="24"/>
          <w:szCs w:val="24"/>
        </w:rPr>
        <w:t>(</w:t>
      </w:r>
      <w:r w:rsidR="00900DB6" w:rsidRPr="00900DB6">
        <w:rPr>
          <w:rFonts w:ascii="Times New Roman" w:hAnsi="Times New Roman" w:cs="Times New Roman"/>
          <w:sz w:val="24"/>
          <w:szCs w:val="24"/>
        </w:rPr>
        <w:t>Assessment is assigning a grade or level to student work</w:t>
      </w:r>
      <w:r w:rsidR="00900DB6">
        <w:rPr>
          <w:rFonts w:ascii="Times New Roman" w:hAnsi="Times New Roman" w:cs="Times New Roman"/>
          <w:sz w:val="24"/>
          <w:szCs w:val="24"/>
        </w:rPr>
        <w:t xml:space="preserve">) </w:t>
      </w:r>
      <w:r w:rsidR="00CF179B" w:rsidRPr="00D50C4D">
        <w:rPr>
          <w:rFonts w:ascii="Times New Roman" w:hAnsi="Times New Roman" w:cs="Times New Roman"/>
          <w:sz w:val="24"/>
          <w:szCs w:val="24"/>
        </w:rPr>
        <w:t xml:space="preserve">and sa3 </w:t>
      </w:r>
      <w:r w:rsidR="00900DB6">
        <w:rPr>
          <w:rFonts w:ascii="Times New Roman" w:hAnsi="Times New Roman" w:cs="Times New Roman"/>
          <w:sz w:val="24"/>
          <w:szCs w:val="24"/>
        </w:rPr>
        <w:t>(</w:t>
      </w:r>
      <w:r w:rsidR="00900DB6" w:rsidRPr="00900DB6">
        <w:rPr>
          <w:rFonts w:ascii="Times New Roman" w:hAnsi="Times New Roman" w:cs="Times New Roman"/>
          <w:sz w:val="24"/>
          <w:szCs w:val="24"/>
        </w:rPr>
        <w:t>Assessment determines if students meet qualifications standards</w:t>
      </w:r>
      <w:r w:rsidR="00900DB6">
        <w:rPr>
          <w:rFonts w:ascii="Times New Roman" w:hAnsi="Times New Roman" w:cs="Times New Roman"/>
          <w:sz w:val="24"/>
          <w:szCs w:val="24"/>
        </w:rPr>
        <w:t xml:space="preserve">) </w:t>
      </w:r>
      <w:r w:rsidR="00CF179B" w:rsidRPr="00D50C4D">
        <w:rPr>
          <w:rFonts w:ascii="Times New Roman" w:hAnsi="Times New Roman" w:cs="Times New Roman"/>
          <w:sz w:val="24"/>
          <w:szCs w:val="24"/>
        </w:rPr>
        <w:t xml:space="preserve">target students’ competencies in relation to qualification standards. However, the national steering documents require that assessment of students’ competencies in relation to qualification standards should be done both formatively and summatively, a view also expressed in the member checking interviews. </w:t>
      </w:r>
      <w:r w:rsidR="00CF179B">
        <w:rPr>
          <w:rFonts w:ascii="Times New Roman" w:hAnsi="Times New Roman" w:cs="Times New Roman"/>
          <w:sz w:val="24"/>
          <w:szCs w:val="24"/>
        </w:rPr>
        <w:t>Further, item s</w:t>
      </w:r>
      <w:r w:rsidR="00CF179B" w:rsidRPr="00D50C4D">
        <w:rPr>
          <w:rFonts w:ascii="Times New Roman" w:hAnsi="Times New Roman" w:cs="Times New Roman"/>
          <w:sz w:val="24"/>
          <w:szCs w:val="24"/>
        </w:rPr>
        <w:t>a2 specifically concerns the assignment of grades, which are only given in Years 6 to 9</w:t>
      </w:r>
      <w:r w:rsidR="00900DB6">
        <w:rPr>
          <w:rFonts w:ascii="Times New Roman" w:hAnsi="Times New Roman" w:cs="Times New Roman"/>
          <w:sz w:val="24"/>
          <w:szCs w:val="24"/>
        </w:rPr>
        <w:t>. G</w:t>
      </w:r>
      <w:r w:rsidR="00CF179B">
        <w:rPr>
          <w:rFonts w:ascii="Times New Roman" w:hAnsi="Times New Roman" w:cs="Times New Roman"/>
          <w:sz w:val="24"/>
          <w:szCs w:val="24"/>
        </w:rPr>
        <w:t xml:space="preserve">iven that the </w:t>
      </w:r>
      <w:r w:rsidR="00900DB6">
        <w:rPr>
          <w:rFonts w:ascii="Times New Roman" w:hAnsi="Times New Roman" w:cs="Times New Roman"/>
          <w:sz w:val="24"/>
          <w:szCs w:val="24"/>
        </w:rPr>
        <w:t xml:space="preserve">current </w:t>
      </w:r>
      <w:r w:rsidR="00CF179B">
        <w:rPr>
          <w:rFonts w:ascii="Times New Roman" w:hAnsi="Times New Roman" w:cs="Times New Roman"/>
          <w:sz w:val="24"/>
          <w:szCs w:val="24"/>
        </w:rPr>
        <w:t xml:space="preserve">sample </w:t>
      </w:r>
      <w:r w:rsidR="00900DB6">
        <w:rPr>
          <w:rFonts w:ascii="Times New Roman" w:hAnsi="Times New Roman" w:cs="Times New Roman"/>
          <w:sz w:val="24"/>
          <w:szCs w:val="24"/>
        </w:rPr>
        <w:t xml:space="preserve">had a majority of </w:t>
      </w:r>
      <w:r w:rsidR="00CF179B">
        <w:rPr>
          <w:rFonts w:ascii="Times New Roman" w:hAnsi="Times New Roman" w:cs="Times New Roman"/>
          <w:sz w:val="24"/>
          <w:szCs w:val="24"/>
        </w:rPr>
        <w:t xml:space="preserve">teachers working in earlier years, this may </w:t>
      </w:r>
      <w:r w:rsidR="00900DB6">
        <w:rPr>
          <w:rFonts w:ascii="Times New Roman" w:hAnsi="Times New Roman" w:cs="Times New Roman"/>
          <w:sz w:val="24"/>
          <w:szCs w:val="24"/>
        </w:rPr>
        <w:t xml:space="preserve">explain why </w:t>
      </w:r>
      <w:r w:rsidR="00CF179B">
        <w:rPr>
          <w:rFonts w:ascii="Times New Roman" w:hAnsi="Times New Roman" w:cs="Times New Roman"/>
          <w:sz w:val="24"/>
          <w:szCs w:val="24"/>
        </w:rPr>
        <w:t>the item did not work.</w:t>
      </w:r>
    </w:p>
    <w:p w14:paraId="14418697" w14:textId="4CE4BB91" w:rsidR="00900DB6" w:rsidRDefault="00B2118C" w:rsidP="00D20B18">
      <w:pPr>
        <w:rPr>
          <w:rFonts w:ascii="Times New Roman" w:hAnsi="Times New Roman" w:cs="Times New Roman"/>
          <w:sz w:val="24"/>
          <w:szCs w:val="24"/>
        </w:rPr>
      </w:pPr>
      <w:r>
        <w:rPr>
          <w:rFonts w:ascii="Times New Roman" w:hAnsi="Times New Roman" w:cs="Times New Roman"/>
          <w:sz w:val="24"/>
          <w:szCs w:val="24"/>
        </w:rPr>
        <w:t>The trimming of items from the irrelevance factor removed</w:t>
      </w:r>
      <w:r w:rsidR="00CD58B6" w:rsidRPr="00CD58B6">
        <w:rPr>
          <w:rFonts w:ascii="Times New Roman" w:hAnsi="Times New Roman" w:cs="Times New Roman"/>
          <w:sz w:val="24"/>
          <w:szCs w:val="24"/>
        </w:rPr>
        <w:t xml:space="preserve"> </w:t>
      </w:r>
      <w:r w:rsidR="00CD58B6">
        <w:rPr>
          <w:rFonts w:ascii="Times New Roman" w:hAnsi="Times New Roman" w:cs="Times New Roman"/>
          <w:sz w:val="24"/>
          <w:szCs w:val="24"/>
        </w:rPr>
        <w:t xml:space="preserve">three items having to do with the need for teachers to take into account the degree of error in any assessment </w:t>
      </w:r>
      <w:r w:rsidR="005F472C">
        <w:rPr>
          <w:rFonts w:ascii="Times New Roman" w:hAnsi="Times New Roman" w:cs="Times New Roman"/>
          <w:sz w:val="24"/>
          <w:szCs w:val="24"/>
        </w:rPr>
        <w:t xml:space="preserve">or be cautious with potential misinformation from or within assessment </w:t>
      </w:r>
      <w:r w:rsidR="00CD58B6">
        <w:rPr>
          <w:rFonts w:ascii="Times New Roman" w:hAnsi="Times New Roman" w:cs="Times New Roman"/>
          <w:sz w:val="24"/>
          <w:szCs w:val="24"/>
        </w:rPr>
        <w:t xml:space="preserve">(i.e., ir2 </w:t>
      </w:r>
      <w:r w:rsidR="00CD58B6" w:rsidRPr="00B2118C">
        <w:rPr>
          <w:rFonts w:ascii="Times New Roman" w:hAnsi="Times New Roman" w:cs="Times New Roman"/>
          <w:sz w:val="24"/>
          <w:szCs w:val="24"/>
        </w:rPr>
        <w:t>Assessment results should be treated cautiously because of measurement error</w:t>
      </w:r>
      <w:r w:rsidR="00CD58B6">
        <w:rPr>
          <w:rFonts w:ascii="Times New Roman" w:hAnsi="Times New Roman" w:cs="Times New Roman"/>
          <w:sz w:val="24"/>
          <w:szCs w:val="24"/>
        </w:rPr>
        <w:t xml:space="preserve">; ir3 </w:t>
      </w:r>
      <w:r w:rsidR="00CD58B6" w:rsidRPr="00B2118C">
        <w:rPr>
          <w:rFonts w:ascii="Times New Roman" w:hAnsi="Times New Roman" w:cs="Times New Roman"/>
          <w:sz w:val="24"/>
          <w:szCs w:val="24"/>
        </w:rPr>
        <w:t>Teachers should take into account the error and imprecision in all assessment</w:t>
      </w:r>
      <w:r w:rsidR="00CD58B6">
        <w:rPr>
          <w:rFonts w:ascii="Times New Roman" w:hAnsi="Times New Roman" w:cs="Times New Roman"/>
          <w:sz w:val="24"/>
          <w:szCs w:val="24"/>
        </w:rPr>
        <w:t>; and ir6</w:t>
      </w:r>
      <w:r w:rsidR="00CD58B6" w:rsidRPr="00CD58B6">
        <w:rPr>
          <w:rFonts w:ascii="Times New Roman" w:hAnsi="Times New Roman" w:cs="Times New Roman"/>
          <w:sz w:val="24"/>
          <w:szCs w:val="24"/>
        </w:rPr>
        <w:t xml:space="preserve"> </w:t>
      </w:r>
      <w:r w:rsidR="00CD58B6" w:rsidRPr="00B2118C">
        <w:rPr>
          <w:rFonts w:ascii="Times New Roman" w:hAnsi="Times New Roman" w:cs="Times New Roman"/>
          <w:sz w:val="24"/>
          <w:szCs w:val="24"/>
        </w:rPr>
        <w:t>Assessment is an imprecise process</w:t>
      </w:r>
      <w:r w:rsidR="00CD58B6">
        <w:rPr>
          <w:rFonts w:ascii="Times New Roman" w:hAnsi="Times New Roman" w:cs="Times New Roman"/>
          <w:sz w:val="24"/>
          <w:szCs w:val="24"/>
        </w:rPr>
        <w:t xml:space="preserve">). </w:t>
      </w:r>
      <w:r w:rsidR="005F472C">
        <w:rPr>
          <w:rFonts w:ascii="Times New Roman" w:hAnsi="Times New Roman" w:cs="Times New Roman"/>
          <w:sz w:val="24"/>
          <w:szCs w:val="24"/>
        </w:rPr>
        <w:t xml:space="preserve">Information about the degree of uncertainty or imprecision in resulting scores is a characteristic most associated with standardised tests that can be used for formative purposes. Perhaps, when teachers use diverse (unstandardized) assessment methods, and also base their assessments on their own interaction with a class or an individual, judgements about error might not only be difficult to make but are also unlikely to happen. </w:t>
      </w:r>
      <w:r w:rsidR="00CD58B6">
        <w:rPr>
          <w:rFonts w:ascii="Times New Roman" w:hAnsi="Times New Roman" w:cs="Times New Roman"/>
          <w:sz w:val="24"/>
          <w:szCs w:val="24"/>
        </w:rPr>
        <w:t xml:space="preserve">Two other items that were deleted had to do with assessment having a negative or inappropriate influence upon teaching practices (i.e., </w:t>
      </w:r>
      <w:r>
        <w:rPr>
          <w:rFonts w:ascii="Times New Roman" w:hAnsi="Times New Roman" w:cs="Times New Roman"/>
          <w:sz w:val="24"/>
          <w:szCs w:val="24"/>
        </w:rPr>
        <w:t xml:space="preserve">ir1 </w:t>
      </w:r>
      <w:r w:rsidRPr="00B2118C">
        <w:rPr>
          <w:rFonts w:ascii="Times New Roman" w:hAnsi="Times New Roman" w:cs="Times New Roman"/>
          <w:sz w:val="24"/>
          <w:szCs w:val="24"/>
        </w:rPr>
        <w:t>Assessment forces teachers to teach in a way against their beliefs</w:t>
      </w:r>
      <w:r w:rsidR="00CD58B6">
        <w:rPr>
          <w:rFonts w:ascii="Times New Roman" w:hAnsi="Times New Roman" w:cs="Times New Roman"/>
          <w:sz w:val="24"/>
          <w:szCs w:val="24"/>
        </w:rPr>
        <w:t xml:space="preserve"> and </w:t>
      </w:r>
      <w:r>
        <w:rPr>
          <w:rFonts w:ascii="Times New Roman" w:hAnsi="Times New Roman" w:cs="Times New Roman"/>
          <w:sz w:val="24"/>
          <w:szCs w:val="24"/>
        </w:rPr>
        <w:t xml:space="preserve">ir5 </w:t>
      </w:r>
      <w:r w:rsidRPr="00B2118C">
        <w:rPr>
          <w:rFonts w:ascii="Times New Roman" w:hAnsi="Times New Roman" w:cs="Times New Roman"/>
          <w:sz w:val="24"/>
          <w:szCs w:val="24"/>
        </w:rPr>
        <w:t>Assessment has little impact on teaching</w:t>
      </w:r>
      <w:r>
        <w:rPr>
          <w:rFonts w:ascii="Times New Roman" w:hAnsi="Times New Roman" w:cs="Times New Roman"/>
          <w:sz w:val="24"/>
          <w:szCs w:val="24"/>
        </w:rPr>
        <w:t>)</w:t>
      </w:r>
      <w:r w:rsidR="00CD58B6">
        <w:rPr>
          <w:rFonts w:ascii="Times New Roman" w:hAnsi="Times New Roman" w:cs="Times New Roman"/>
          <w:sz w:val="24"/>
          <w:szCs w:val="24"/>
        </w:rPr>
        <w:t>. Given the inverse relationship between the Improvement factor and the Irrelevance factor it is likely that</w:t>
      </w:r>
      <w:r w:rsidR="00F573F1">
        <w:rPr>
          <w:rFonts w:ascii="Times New Roman" w:hAnsi="Times New Roman" w:cs="Times New Roman"/>
          <w:sz w:val="24"/>
          <w:szCs w:val="24"/>
        </w:rPr>
        <w:t xml:space="preserve">, </w:t>
      </w:r>
      <w:r w:rsidR="005F472C">
        <w:rPr>
          <w:rFonts w:ascii="Times New Roman" w:hAnsi="Times New Roman" w:cs="Times New Roman"/>
          <w:sz w:val="24"/>
          <w:szCs w:val="24"/>
        </w:rPr>
        <w:t>among these Swedish classroom teachers</w:t>
      </w:r>
      <w:r w:rsidR="00F573F1">
        <w:rPr>
          <w:rFonts w:ascii="Times New Roman" w:hAnsi="Times New Roman" w:cs="Times New Roman"/>
          <w:sz w:val="24"/>
          <w:szCs w:val="24"/>
        </w:rPr>
        <w:t>,</w:t>
      </w:r>
      <w:r w:rsidR="00CD58B6">
        <w:rPr>
          <w:rFonts w:ascii="Times New Roman" w:hAnsi="Times New Roman" w:cs="Times New Roman"/>
          <w:sz w:val="24"/>
          <w:szCs w:val="24"/>
        </w:rPr>
        <w:t xml:space="preserve"> assessment is embedded within teaching and does express the teacher’s curricular goals and pedagogical choices. Further, given the control Swedish teachers have over assessment practices, it is unlikely </w:t>
      </w:r>
      <w:r w:rsidR="00807C11">
        <w:rPr>
          <w:rFonts w:ascii="Times New Roman" w:hAnsi="Times New Roman" w:cs="Times New Roman"/>
          <w:sz w:val="24"/>
          <w:szCs w:val="24"/>
        </w:rPr>
        <w:t xml:space="preserve">that they would consider assessment to have little impact on their teaching. The very essence of formative assessment is that assessment derives from teaching and informs further instruction. </w:t>
      </w:r>
      <w:r w:rsidR="00CD58B6">
        <w:rPr>
          <w:rFonts w:ascii="Times New Roman" w:hAnsi="Times New Roman" w:cs="Times New Roman"/>
          <w:sz w:val="24"/>
          <w:szCs w:val="24"/>
        </w:rPr>
        <w:t xml:space="preserve">Hence, these two statements could be seen as redundant and contradictory. </w:t>
      </w:r>
    </w:p>
    <w:p w14:paraId="4CA1111A" w14:textId="0D6C7A30" w:rsidR="00545BC4" w:rsidRDefault="003C25D6" w:rsidP="00A90014">
      <w:pPr>
        <w:rPr>
          <w:rFonts w:ascii="Times New Roman" w:hAnsi="Times New Roman" w:cs="Times New Roman"/>
          <w:sz w:val="24"/>
          <w:szCs w:val="24"/>
          <w:lang w:val="en-US"/>
        </w:rPr>
      </w:pPr>
      <w:r>
        <w:rPr>
          <w:rFonts w:ascii="Times New Roman" w:hAnsi="Times New Roman" w:cs="Times New Roman"/>
          <w:sz w:val="24"/>
          <w:szCs w:val="24"/>
        </w:rPr>
        <w:t xml:space="preserve">Swedish </w:t>
      </w:r>
      <w:r w:rsidR="00752875">
        <w:rPr>
          <w:rFonts w:ascii="Times New Roman" w:hAnsi="Times New Roman" w:cs="Times New Roman"/>
          <w:sz w:val="24"/>
          <w:szCs w:val="24"/>
        </w:rPr>
        <w:t xml:space="preserve">teachers generally agreed that assessment </w:t>
      </w:r>
      <w:r>
        <w:rPr>
          <w:rFonts w:ascii="Times New Roman" w:hAnsi="Times New Roman" w:cs="Times New Roman"/>
          <w:sz w:val="24"/>
          <w:szCs w:val="24"/>
        </w:rPr>
        <w:t xml:space="preserve">helps teachers and students improve and </w:t>
      </w:r>
      <w:r w:rsidR="00752875">
        <w:rPr>
          <w:rFonts w:ascii="Times New Roman" w:hAnsi="Times New Roman" w:cs="Times New Roman"/>
          <w:sz w:val="24"/>
          <w:szCs w:val="24"/>
        </w:rPr>
        <w:t>provides diagnostic</w:t>
      </w:r>
      <w:r w:rsidR="00F20EC7">
        <w:rPr>
          <w:rFonts w:ascii="Times New Roman" w:hAnsi="Times New Roman" w:cs="Times New Roman"/>
          <w:sz w:val="24"/>
          <w:szCs w:val="24"/>
        </w:rPr>
        <w:t xml:space="preserve"> descriptions of student performance</w:t>
      </w:r>
      <w:r w:rsidR="002C455B">
        <w:rPr>
          <w:rFonts w:ascii="Times New Roman" w:hAnsi="Times New Roman" w:cs="Times New Roman"/>
          <w:sz w:val="24"/>
          <w:szCs w:val="24"/>
        </w:rPr>
        <w:t xml:space="preserve">. </w:t>
      </w:r>
      <w:r w:rsidR="007068B0">
        <w:rPr>
          <w:rFonts w:ascii="Times New Roman" w:hAnsi="Times New Roman" w:cs="Times New Roman"/>
          <w:sz w:val="24"/>
          <w:szCs w:val="24"/>
        </w:rPr>
        <w:t>However</w:t>
      </w:r>
      <w:r w:rsidR="00123048">
        <w:rPr>
          <w:rFonts w:ascii="Times New Roman" w:hAnsi="Times New Roman" w:cs="Times New Roman"/>
          <w:sz w:val="24"/>
          <w:szCs w:val="24"/>
        </w:rPr>
        <w:t>,</w:t>
      </w:r>
      <w:r w:rsidR="00F20EC7">
        <w:rPr>
          <w:rFonts w:ascii="Times New Roman" w:hAnsi="Times New Roman" w:cs="Times New Roman"/>
          <w:sz w:val="24"/>
          <w:szCs w:val="24"/>
        </w:rPr>
        <w:t xml:space="preserve"> there is much room for increase</w:t>
      </w:r>
      <w:r w:rsidR="007068B0">
        <w:rPr>
          <w:rFonts w:ascii="Times New Roman" w:hAnsi="Times New Roman" w:cs="Times New Roman"/>
          <w:sz w:val="24"/>
          <w:szCs w:val="24"/>
        </w:rPr>
        <w:t xml:space="preserve">d endorsement of </w:t>
      </w:r>
      <w:r w:rsidR="00F20EC7">
        <w:rPr>
          <w:rFonts w:ascii="Times New Roman" w:hAnsi="Times New Roman" w:cs="Times New Roman"/>
          <w:sz w:val="24"/>
          <w:szCs w:val="24"/>
        </w:rPr>
        <w:t xml:space="preserve">these </w:t>
      </w:r>
      <w:r w:rsidR="007068B0">
        <w:rPr>
          <w:rFonts w:ascii="Times New Roman" w:hAnsi="Times New Roman" w:cs="Times New Roman"/>
          <w:sz w:val="24"/>
          <w:szCs w:val="24"/>
        </w:rPr>
        <w:t xml:space="preserve">formative </w:t>
      </w:r>
      <w:r w:rsidR="00F20EC7">
        <w:rPr>
          <w:rFonts w:ascii="Times New Roman" w:hAnsi="Times New Roman" w:cs="Times New Roman"/>
          <w:sz w:val="24"/>
          <w:szCs w:val="24"/>
        </w:rPr>
        <w:t xml:space="preserve">conceptions. </w:t>
      </w:r>
      <w:r w:rsidR="002C455B">
        <w:rPr>
          <w:rFonts w:ascii="Times New Roman" w:hAnsi="Times New Roman" w:cs="Times New Roman"/>
          <w:sz w:val="24"/>
          <w:szCs w:val="24"/>
        </w:rPr>
        <w:t xml:space="preserve">That goal might be addressed by </w:t>
      </w:r>
      <w:r w:rsidR="002C455B">
        <w:rPr>
          <w:rFonts w:ascii="Times New Roman" w:hAnsi="Times New Roman" w:cs="Times New Roman"/>
          <w:sz w:val="24"/>
          <w:szCs w:val="24"/>
        </w:rPr>
        <w:lastRenderedPageBreak/>
        <w:t xml:space="preserve">providing assessment tools and protocols that build on those objectives, an approach taken in New Zealand with the deployment of the Assessment Tools for Teaching and Learning computer adaptive system (Brown, </w:t>
      </w:r>
      <w:r w:rsidR="00EC535D">
        <w:rPr>
          <w:rFonts w:ascii="Times New Roman" w:hAnsi="Times New Roman" w:cs="Times New Roman"/>
          <w:sz w:val="24"/>
          <w:szCs w:val="24"/>
        </w:rPr>
        <w:t xml:space="preserve">2013, </w:t>
      </w:r>
      <w:r w:rsidR="002C455B">
        <w:rPr>
          <w:rFonts w:ascii="Times New Roman" w:hAnsi="Times New Roman" w:cs="Times New Roman"/>
          <w:sz w:val="24"/>
          <w:szCs w:val="24"/>
        </w:rPr>
        <w:t xml:space="preserve">2019; Brown &amp; Hattie, 2012). </w:t>
      </w:r>
      <w:r w:rsidR="000A510B">
        <w:rPr>
          <w:rFonts w:ascii="Times New Roman" w:eastAsia="Times New Roman" w:hAnsi="Times New Roman" w:cs="Times New Roman"/>
          <w:sz w:val="24"/>
          <w:szCs w:val="24"/>
          <w:lang w:eastAsia="en-NZ"/>
        </w:rPr>
        <w:t>Since</w:t>
      </w:r>
      <w:r w:rsidR="00123048">
        <w:rPr>
          <w:rFonts w:ascii="Times New Roman" w:eastAsia="Times New Roman" w:hAnsi="Times New Roman" w:cs="Times New Roman"/>
          <w:sz w:val="24"/>
          <w:szCs w:val="24"/>
          <w:lang w:eastAsia="en-NZ"/>
        </w:rPr>
        <w:t xml:space="preserve"> </w:t>
      </w:r>
      <w:r w:rsidR="000A510B">
        <w:rPr>
          <w:rFonts w:ascii="Times New Roman" w:eastAsia="Times New Roman" w:hAnsi="Times New Roman" w:cs="Times New Roman"/>
          <w:sz w:val="24"/>
          <w:szCs w:val="24"/>
          <w:lang w:eastAsia="en-NZ"/>
        </w:rPr>
        <w:t xml:space="preserve">the </w:t>
      </w:r>
      <w:r w:rsidR="00123048">
        <w:rPr>
          <w:rFonts w:ascii="Times New Roman" w:eastAsia="Times New Roman" w:hAnsi="Times New Roman" w:cs="Times New Roman"/>
          <w:sz w:val="24"/>
          <w:szCs w:val="24"/>
          <w:lang w:eastAsia="en-NZ"/>
        </w:rPr>
        <w:t xml:space="preserve">study indicates that the </w:t>
      </w:r>
      <w:r w:rsidR="00123048" w:rsidRPr="000B4083">
        <w:rPr>
          <w:rFonts w:ascii="Times New Roman" w:hAnsi="Times New Roman" w:cs="Times New Roman"/>
          <w:sz w:val="24"/>
          <w:szCs w:val="24"/>
          <w:lang w:val="en-US"/>
        </w:rPr>
        <w:t xml:space="preserve">Swedish adaptation of the TCoA </w:t>
      </w:r>
      <w:r w:rsidR="00123048">
        <w:rPr>
          <w:rFonts w:ascii="Times New Roman" w:eastAsia="Times New Roman" w:hAnsi="Times New Roman" w:cs="Times New Roman"/>
          <w:sz w:val="24"/>
          <w:szCs w:val="24"/>
          <w:lang w:eastAsia="en-NZ"/>
        </w:rPr>
        <w:t xml:space="preserve">can be used reliably in Swedish primary and lower secondary schools as measure of teacher conceptions of the </w:t>
      </w:r>
      <w:r w:rsidR="00AC0A69">
        <w:rPr>
          <w:rFonts w:ascii="Times New Roman" w:eastAsia="Times New Roman" w:hAnsi="Times New Roman" w:cs="Times New Roman"/>
          <w:sz w:val="24"/>
          <w:szCs w:val="24"/>
          <w:lang w:eastAsia="en-NZ"/>
        </w:rPr>
        <w:t xml:space="preserve">formative </w:t>
      </w:r>
      <w:r w:rsidR="00123048">
        <w:rPr>
          <w:rFonts w:ascii="Times New Roman" w:eastAsia="Times New Roman" w:hAnsi="Times New Roman" w:cs="Times New Roman"/>
          <w:sz w:val="24"/>
          <w:szCs w:val="24"/>
          <w:lang w:eastAsia="en-NZ"/>
        </w:rPr>
        <w:t xml:space="preserve">uses </w:t>
      </w:r>
      <w:r w:rsidR="00AC0A69">
        <w:rPr>
          <w:rFonts w:ascii="Times New Roman" w:eastAsia="Times New Roman" w:hAnsi="Times New Roman" w:cs="Times New Roman"/>
          <w:sz w:val="24"/>
          <w:szCs w:val="24"/>
          <w:lang w:eastAsia="en-NZ"/>
        </w:rPr>
        <w:t xml:space="preserve">and purposes </w:t>
      </w:r>
      <w:r w:rsidR="00123048">
        <w:rPr>
          <w:rFonts w:ascii="Times New Roman" w:eastAsia="Times New Roman" w:hAnsi="Times New Roman" w:cs="Times New Roman"/>
          <w:sz w:val="24"/>
          <w:szCs w:val="24"/>
          <w:lang w:eastAsia="en-NZ"/>
        </w:rPr>
        <w:t>of assessment, it</w:t>
      </w:r>
      <w:r w:rsidR="00123048">
        <w:rPr>
          <w:rFonts w:ascii="Times New Roman" w:hAnsi="Times New Roman" w:cs="Times New Roman"/>
          <w:sz w:val="24"/>
          <w:szCs w:val="24"/>
          <w:lang w:val="en-US"/>
        </w:rPr>
        <w:t xml:space="preserve"> </w:t>
      </w:r>
      <w:r w:rsidR="00F20EC7" w:rsidRPr="00207583">
        <w:rPr>
          <w:rFonts w:ascii="Times New Roman" w:hAnsi="Times New Roman" w:cs="Times New Roman"/>
          <w:sz w:val="24"/>
          <w:szCs w:val="24"/>
          <w:lang w:val="en-US"/>
        </w:rPr>
        <w:t xml:space="preserve">may be used in studies examining the </w:t>
      </w:r>
      <w:r w:rsidR="00267F68">
        <w:rPr>
          <w:rFonts w:ascii="Times New Roman" w:hAnsi="Times New Roman" w:cs="Times New Roman"/>
          <w:sz w:val="24"/>
          <w:szCs w:val="24"/>
          <w:lang w:val="en-US"/>
        </w:rPr>
        <w:t xml:space="preserve">need for, and </w:t>
      </w:r>
      <w:r w:rsidR="00F20EC7" w:rsidRPr="00207583">
        <w:rPr>
          <w:rFonts w:ascii="Times New Roman" w:hAnsi="Times New Roman" w:cs="Times New Roman"/>
          <w:sz w:val="24"/>
          <w:szCs w:val="24"/>
          <w:lang w:val="en-US"/>
        </w:rPr>
        <w:t>effects of</w:t>
      </w:r>
      <w:r w:rsidR="00267F68">
        <w:rPr>
          <w:rFonts w:ascii="Times New Roman" w:hAnsi="Times New Roman" w:cs="Times New Roman"/>
          <w:sz w:val="24"/>
          <w:szCs w:val="24"/>
          <w:lang w:val="en-US"/>
        </w:rPr>
        <w:t>,</w:t>
      </w:r>
      <w:r w:rsidR="00F20EC7" w:rsidRPr="00207583">
        <w:rPr>
          <w:rFonts w:ascii="Times New Roman" w:hAnsi="Times New Roman" w:cs="Times New Roman"/>
          <w:sz w:val="24"/>
          <w:szCs w:val="24"/>
          <w:lang w:val="en-US"/>
        </w:rPr>
        <w:t xml:space="preserve"> professional development initi</w:t>
      </w:r>
      <w:r w:rsidR="00F20EC7">
        <w:rPr>
          <w:rFonts w:ascii="Times New Roman" w:hAnsi="Times New Roman" w:cs="Times New Roman"/>
          <w:sz w:val="24"/>
          <w:szCs w:val="24"/>
          <w:lang w:val="en-US"/>
        </w:rPr>
        <w:t>a</w:t>
      </w:r>
      <w:r w:rsidR="00F20EC7" w:rsidRPr="00207583">
        <w:rPr>
          <w:rFonts w:ascii="Times New Roman" w:hAnsi="Times New Roman" w:cs="Times New Roman"/>
          <w:sz w:val="24"/>
          <w:szCs w:val="24"/>
          <w:lang w:val="en-US"/>
        </w:rPr>
        <w:t xml:space="preserve">tives to support </w:t>
      </w:r>
      <w:r w:rsidR="00F20EC7">
        <w:rPr>
          <w:rFonts w:ascii="Times New Roman" w:hAnsi="Times New Roman" w:cs="Times New Roman"/>
          <w:sz w:val="24"/>
          <w:szCs w:val="24"/>
          <w:lang w:val="en-US"/>
        </w:rPr>
        <w:t xml:space="preserve">the </w:t>
      </w:r>
      <w:r w:rsidR="00F20EC7" w:rsidRPr="00207583">
        <w:rPr>
          <w:rFonts w:ascii="Times New Roman" w:hAnsi="Times New Roman" w:cs="Times New Roman"/>
          <w:sz w:val="24"/>
          <w:szCs w:val="24"/>
          <w:lang w:val="en-US"/>
        </w:rPr>
        <w:t xml:space="preserve">development of </w:t>
      </w:r>
      <w:r w:rsidR="00F20EC7">
        <w:rPr>
          <w:rFonts w:ascii="Times New Roman" w:hAnsi="Times New Roman" w:cs="Times New Roman"/>
          <w:sz w:val="24"/>
          <w:szCs w:val="24"/>
          <w:lang w:val="en-US"/>
        </w:rPr>
        <w:t xml:space="preserve">teachers’ formative </w:t>
      </w:r>
      <w:r w:rsidR="00F20EC7" w:rsidRPr="00207583">
        <w:rPr>
          <w:rFonts w:ascii="Times New Roman" w:hAnsi="Times New Roman" w:cs="Times New Roman"/>
          <w:sz w:val="24"/>
          <w:szCs w:val="24"/>
          <w:lang w:val="en-US"/>
        </w:rPr>
        <w:t>assessment c</w:t>
      </w:r>
      <w:r w:rsidR="00F20EC7">
        <w:rPr>
          <w:rFonts w:ascii="Times New Roman" w:hAnsi="Times New Roman" w:cs="Times New Roman"/>
          <w:sz w:val="24"/>
          <w:szCs w:val="24"/>
          <w:lang w:val="en-US"/>
        </w:rPr>
        <w:t>o</w:t>
      </w:r>
      <w:r w:rsidR="00F20EC7" w:rsidRPr="00207583">
        <w:rPr>
          <w:rFonts w:ascii="Times New Roman" w:hAnsi="Times New Roman" w:cs="Times New Roman"/>
          <w:sz w:val="24"/>
          <w:szCs w:val="24"/>
          <w:lang w:val="en-US"/>
        </w:rPr>
        <w:t>nception</w:t>
      </w:r>
      <w:r w:rsidR="00F20EC7">
        <w:rPr>
          <w:rFonts w:ascii="Times New Roman" w:hAnsi="Times New Roman" w:cs="Times New Roman"/>
          <w:sz w:val="24"/>
          <w:szCs w:val="24"/>
          <w:lang w:val="en-US"/>
        </w:rPr>
        <w:t>s</w:t>
      </w:r>
      <w:r w:rsidR="00F20EC7" w:rsidRPr="00207583">
        <w:rPr>
          <w:rFonts w:ascii="Times New Roman" w:hAnsi="Times New Roman" w:cs="Times New Roman"/>
          <w:sz w:val="24"/>
          <w:szCs w:val="24"/>
          <w:lang w:val="en-US"/>
        </w:rPr>
        <w:t xml:space="preserve">. </w:t>
      </w:r>
    </w:p>
    <w:p w14:paraId="533E0BAA" w14:textId="77777777" w:rsidR="007C795C" w:rsidRDefault="00545BC4">
      <w:pPr>
        <w:rPr>
          <w:rFonts w:ascii="Times New Roman" w:hAnsi="Times New Roman" w:cs="Times New Roman"/>
          <w:sz w:val="24"/>
          <w:szCs w:val="24"/>
          <w:lang w:val="en-US"/>
        </w:rPr>
      </w:pPr>
      <w:r>
        <w:rPr>
          <w:rFonts w:ascii="Times New Roman" w:hAnsi="Times New Roman" w:cs="Times New Roman"/>
          <w:sz w:val="24"/>
          <w:szCs w:val="24"/>
          <w:lang w:val="en-US"/>
        </w:rPr>
        <w:t xml:space="preserve">Some limitations of the study can be identified. </w:t>
      </w:r>
      <w:r w:rsidR="00A90014" w:rsidRPr="00A90014">
        <w:rPr>
          <w:rFonts w:ascii="Times New Roman" w:hAnsi="Times New Roman" w:cs="Times New Roman"/>
          <w:sz w:val="24"/>
          <w:szCs w:val="24"/>
          <w:lang w:val="en-GB"/>
        </w:rPr>
        <w:t>The measurements were performed in a single municipality in northern Sweden, which may reduce generalizability of the results. However, w</w:t>
      </w:r>
      <w:r w:rsidR="00A90014" w:rsidRPr="00207583">
        <w:rPr>
          <w:rFonts w:ascii="Times New Roman" w:hAnsi="Times New Roman" w:cs="Times New Roman"/>
          <w:sz w:val="24"/>
          <w:szCs w:val="24"/>
          <w:lang w:val="en-US"/>
        </w:rPr>
        <w:t xml:space="preserve">e posit that the findings here are likely representative of </w:t>
      </w:r>
      <w:r w:rsidR="00682D77">
        <w:rPr>
          <w:rFonts w:ascii="Times New Roman" w:hAnsi="Times New Roman" w:cs="Times New Roman"/>
          <w:sz w:val="24"/>
          <w:szCs w:val="24"/>
          <w:lang w:val="en-US"/>
        </w:rPr>
        <w:t>a</w:t>
      </w:r>
      <w:r w:rsidR="00A90014" w:rsidRPr="00207583">
        <w:rPr>
          <w:rFonts w:ascii="Times New Roman" w:hAnsi="Times New Roman" w:cs="Times New Roman"/>
          <w:sz w:val="24"/>
          <w:szCs w:val="24"/>
          <w:lang w:val="en-US"/>
        </w:rPr>
        <w:t xml:space="preserve"> broader cohort of Swedish </w:t>
      </w:r>
      <w:r w:rsidR="00682D77">
        <w:rPr>
          <w:rFonts w:ascii="Times New Roman" w:hAnsi="Times New Roman" w:cs="Times New Roman"/>
          <w:sz w:val="24"/>
          <w:szCs w:val="24"/>
          <w:lang w:val="en-US"/>
        </w:rPr>
        <w:t>teachers</w:t>
      </w:r>
      <w:r w:rsidR="00A90014" w:rsidRPr="00207583">
        <w:rPr>
          <w:rFonts w:ascii="Times New Roman" w:hAnsi="Times New Roman" w:cs="Times New Roman"/>
          <w:sz w:val="24"/>
          <w:szCs w:val="24"/>
          <w:lang w:val="en-US"/>
        </w:rPr>
        <w:t>. While</w:t>
      </w:r>
      <w:r w:rsidR="007C795C">
        <w:rPr>
          <w:rFonts w:ascii="Times New Roman" w:hAnsi="Times New Roman" w:cs="Times New Roman"/>
          <w:sz w:val="24"/>
          <w:szCs w:val="24"/>
          <w:lang w:val="en-US"/>
        </w:rPr>
        <w:t xml:space="preserve"> </w:t>
      </w:r>
      <w:r w:rsidR="00A90014" w:rsidRPr="00A90014">
        <w:rPr>
          <w:rFonts w:ascii="Times New Roman" w:hAnsi="Times New Roman" w:cs="Times New Roman"/>
          <w:sz w:val="24"/>
          <w:szCs w:val="24"/>
          <w:lang w:val="en-GB"/>
        </w:rPr>
        <w:t>the</w:t>
      </w:r>
      <w:r w:rsidR="007C795C">
        <w:rPr>
          <w:rFonts w:ascii="Times New Roman" w:hAnsi="Times New Roman" w:cs="Times New Roman"/>
          <w:sz w:val="24"/>
          <w:szCs w:val="24"/>
          <w:lang w:val="en-GB"/>
        </w:rPr>
        <w:t xml:space="preserve"> </w:t>
      </w:r>
      <w:r w:rsidR="00A90014" w:rsidRPr="00207583">
        <w:rPr>
          <w:rFonts w:ascii="Times New Roman" w:hAnsi="Times New Roman" w:cs="Times New Roman"/>
          <w:sz w:val="24"/>
          <w:szCs w:val="24"/>
          <w:lang w:val="en-US"/>
        </w:rPr>
        <w:t>school administration is local,</w:t>
      </w:r>
      <w:r w:rsidR="007C795C">
        <w:rPr>
          <w:rFonts w:ascii="Times New Roman" w:hAnsi="Times New Roman" w:cs="Times New Roman"/>
          <w:sz w:val="24"/>
          <w:szCs w:val="24"/>
          <w:lang w:val="en-US"/>
        </w:rPr>
        <w:t xml:space="preserve"> </w:t>
      </w:r>
      <w:r w:rsidR="00A90014" w:rsidRPr="00A90014">
        <w:rPr>
          <w:rFonts w:ascii="Times New Roman" w:hAnsi="Times New Roman" w:cs="Times New Roman"/>
          <w:sz w:val="24"/>
          <w:szCs w:val="24"/>
          <w:lang w:val="en-GB"/>
        </w:rPr>
        <w:t>national</w:t>
      </w:r>
      <w:r w:rsidR="007C795C">
        <w:rPr>
          <w:rFonts w:ascii="Times New Roman" w:hAnsi="Times New Roman" w:cs="Times New Roman"/>
          <w:sz w:val="24"/>
          <w:szCs w:val="24"/>
          <w:lang w:val="en-GB"/>
        </w:rPr>
        <w:t xml:space="preserve"> </w:t>
      </w:r>
      <w:r w:rsidR="00A90014" w:rsidRPr="00207583">
        <w:rPr>
          <w:rFonts w:ascii="Times New Roman" w:hAnsi="Times New Roman" w:cs="Times New Roman"/>
          <w:sz w:val="24"/>
          <w:szCs w:val="24"/>
          <w:lang w:val="en-US"/>
        </w:rPr>
        <w:t xml:space="preserve">policy </w:t>
      </w:r>
      <w:r w:rsidR="00352359">
        <w:rPr>
          <w:rFonts w:ascii="Times New Roman" w:hAnsi="Times New Roman" w:cs="Times New Roman"/>
          <w:sz w:val="24"/>
          <w:szCs w:val="24"/>
          <w:lang w:val="en-US"/>
        </w:rPr>
        <w:t xml:space="preserve">as manifested in, for example, national curriculum documents, national tests, guides for grading, and other national support material </w:t>
      </w:r>
      <w:r w:rsidR="00352359">
        <w:rPr>
          <w:rFonts w:ascii="Times New Roman" w:hAnsi="Times New Roman" w:cs="Times New Roman"/>
          <w:sz w:val="24"/>
          <w:szCs w:val="24"/>
          <w:lang w:val="en-GB"/>
        </w:rPr>
        <w:t>are the same</w:t>
      </w:r>
      <w:r w:rsidR="00A90014" w:rsidRPr="00207583">
        <w:rPr>
          <w:rFonts w:ascii="Times New Roman" w:hAnsi="Times New Roman" w:cs="Times New Roman"/>
          <w:sz w:val="24"/>
          <w:szCs w:val="24"/>
          <w:lang w:val="en-US"/>
        </w:rPr>
        <w:t xml:space="preserve"> nationwide in primary and</w:t>
      </w:r>
      <w:r w:rsidR="007C795C">
        <w:rPr>
          <w:rFonts w:ascii="Times New Roman" w:hAnsi="Times New Roman" w:cs="Times New Roman"/>
          <w:sz w:val="24"/>
          <w:szCs w:val="24"/>
          <w:lang w:val="en-US"/>
        </w:rPr>
        <w:t xml:space="preserve"> </w:t>
      </w:r>
      <w:r w:rsidR="00A90014" w:rsidRPr="00A90014">
        <w:rPr>
          <w:rFonts w:ascii="Times New Roman" w:hAnsi="Times New Roman" w:cs="Times New Roman"/>
          <w:sz w:val="24"/>
          <w:szCs w:val="24"/>
          <w:lang w:val="en-GB"/>
        </w:rPr>
        <w:t>lower</w:t>
      </w:r>
      <w:r w:rsidR="007C795C">
        <w:rPr>
          <w:rFonts w:ascii="Times New Roman" w:hAnsi="Times New Roman" w:cs="Times New Roman"/>
          <w:sz w:val="24"/>
          <w:szCs w:val="24"/>
          <w:lang w:val="en-US"/>
        </w:rPr>
        <w:t xml:space="preserve"> </w:t>
      </w:r>
      <w:r w:rsidR="00A90014" w:rsidRPr="00207583">
        <w:rPr>
          <w:rFonts w:ascii="Times New Roman" w:hAnsi="Times New Roman" w:cs="Times New Roman"/>
          <w:sz w:val="24"/>
          <w:szCs w:val="24"/>
          <w:lang w:val="en-US"/>
        </w:rPr>
        <w:t xml:space="preserve">secondary schools. However, </w:t>
      </w:r>
      <w:r w:rsidR="00352359">
        <w:rPr>
          <w:rFonts w:ascii="Times New Roman" w:hAnsi="Times New Roman" w:cs="Times New Roman"/>
          <w:sz w:val="24"/>
          <w:szCs w:val="24"/>
          <w:lang w:val="en-US"/>
        </w:rPr>
        <w:t>assuring</w:t>
      </w:r>
      <w:r w:rsidR="00A90014" w:rsidRPr="00207583">
        <w:rPr>
          <w:rFonts w:ascii="Times New Roman" w:hAnsi="Times New Roman" w:cs="Times New Roman"/>
          <w:sz w:val="24"/>
          <w:szCs w:val="24"/>
          <w:lang w:val="en-US"/>
        </w:rPr>
        <w:t xml:space="preserve"> generalizability</w:t>
      </w:r>
      <w:r w:rsidR="007C795C">
        <w:rPr>
          <w:rFonts w:ascii="Times New Roman" w:hAnsi="Times New Roman" w:cs="Times New Roman"/>
          <w:sz w:val="24"/>
          <w:szCs w:val="24"/>
          <w:lang w:val="en-US"/>
        </w:rPr>
        <w:t xml:space="preserve"> </w:t>
      </w:r>
      <w:r w:rsidR="00A90014" w:rsidRPr="00A90014">
        <w:rPr>
          <w:rFonts w:ascii="Times New Roman" w:hAnsi="Times New Roman" w:cs="Times New Roman"/>
          <w:sz w:val="24"/>
          <w:szCs w:val="24"/>
          <w:lang w:val="en-GB"/>
        </w:rPr>
        <w:t>would</w:t>
      </w:r>
      <w:r w:rsidR="007C795C">
        <w:rPr>
          <w:rFonts w:ascii="Times New Roman" w:hAnsi="Times New Roman" w:cs="Times New Roman"/>
          <w:sz w:val="24"/>
          <w:szCs w:val="24"/>
          <w:lang w:val="en-GB"/>
        </w:rPr>
        <w:t xml:space="preserve"> </w:t>
      </w:r>
      <w:r w:rsidR="00A90014" w:rsidRPr="00207583">
        <w:rPr>
          <w:rFonts w:ascii="Times New Roman" w:hAnsi="Times New Roman" w:cs="Times New Roman"/>
          <w:sz w:val="24"/>
          <w:szCs w:val="24"/>
          <w:lang w:val="en-US"/>
        </w:rPr>
        <w:t>require a national survey.</w:t>
      </w:r>
      <w:r w:rsidR="00D50640">
        <w:rPr>
          <w:rFonts w:ascii="Times New Roman" w:hAnsi="Times New Roman" w:cs="Times New Roman"/>
          <w:sz w:val="24"/>
          <w:szCs w:val="24"/>
          <w:lang w:val="en-US"/>
        </w:rPr>
        <w:t xml:space="preserve"> </w:t>
      </w:r>
      <w:r w:rsidR="00A90014" w:rsidRPr="00207583">
        <w:rPr>
          <w:rFonts w:ascii="Times New Roman" w:hAnsi="Times New Roman" w:cs="Times New Roman"/>
          <w:sz w:val="24"/>
          <w:szCs w:val="24"/>
          <w:lang w:val="en-US"/>
        </w:rPr>
        <w:t>The relatively modest</w:t>
      </w:r>
      <w:r w:rsidR="007C795C">
        <w:rPr>
          <w:rFonts w:ascii="Times New Roman" w:hAnsi="Times New Roman" w:cs="Times New Roman"/>
          <w:sz w:val="24"/>
          <w:szCs w:val="24"/>
          <w:lang w:val="en-US"/>
        </w:rPr>
        <w:t xml:space="preserve"> </w:t>
      </w:r>
      <w:r w:rsidR="00A90014" w:rsidRPr="00A90014">
        <w:rPr>
          <w:rFonts w:ascii="Times New Roman" w:hAnsi="Times New Roman" w:cs="Times New Roman"/>
          <w:sz w:val="24"/>
          <w:szCs w:val="24"/>
          <w:lang w:val="en-GB"/>
        </w:rPr>
        <w:t>coefficient</w:t>
      </w:r>
      <w:r w:rsidR="007C795C">
        <w:rPr>
          <w:rFonts w:ascii="Times New Roman" w:hAnsi="Times New Roman" w:cs="Times New Roman"/>
          <w:sz w:val="24"/>
          <w:szCs w:val="24"/>
          <w:lang w:val="en-GB"/>
        </w:rPr>
        <w:t xml:space="preserve"> </w:t>
      </w:r>
      <w:r w:rsidR="00A90014" w:rsidRPr="00207583">
        <w:rPr>
          <w:rFonts w:ascii="Times New Roman" w:hAnsi="Times New Roman" w:cs="Times New Roman"/>
          <w:sz w:val="24"/>
          <w:szCs w:val="24"/>
          <w:lang w:val="en-US"/>
        </w:rPr>
        <w:t>H values (i.e., all H</w:t>
      </w:r>
      <w:r w:rsidR="007C795C">
        <w:rPr>
          <w:rFonts w:ascii="Times New Roman" w:hAnsi="Times New Roman" w:cs="Times New Roman"/>
          <w:sz w:val="24"/>
          <w:szCs w:val="24"/>
          <w:lang w:val="en-US"/>
        </w:rPr>
        <w:t> </w:t>
      </w:r>
      <w:r w:rsidR="00A90014" w:rsidRPr="00207583">
        <w:rPr>
          <w:rFonts w:ascii="Times New Roman" w:hAnsi="Times New Roman" w:cs="Times New Roman"/>
          <w:sz w:val="24"/>
          <w:szCs w:val="24"/>
          <w:lang w:val="en-US"/>
        </w:rPr>
        <w:t>&lt;</w:t>
      </w:r>
      <w:r w:rsidR="007C795C">
        <w:rPr>
          <w:rFonts w:ascii="Times New Roman" w:hAnsi="Times New Roman" w:cs="Times New Roman"/>
          <w:sz w:val="24"/>
          <w:szCs w:val="24"/>
          <w:lang w:val="en-US"/>
        </w:rPr>
        <w:t> </w:t>
      </w:r>
      <w:r w:rsidR="00A90014" w:rsidRPr="00207583">
        <w:rPr>
          <w:rFonts w:ascii="Times New Roman" w:hAnsi="Times New Roman" w:cs="Times New Roman"/>
          <w:sz w:val="24"/>
          <w:szCs w:val="24"/>
          <w:lang w:val="en-US"/>
        </w:rPr>
        <w:t>0.80) indicate</w:t>
      </w:r>
      <w:r w:rsidR="007C795C">
        <w:rPr>
          <w:rFonts w:ascii="Times New Roman" w:hAnsi="Times New Roman" w:cs="Times New Roman"/>
          <w:sz w:val="24"/>
          <w:szCs w:val="24"/>
          <w:lang w:val="en-US"/>
        </w:rPr>
        <w:t xml:space="preserve"> </w:t>
      </w:r>
      <w:r w:rsidR="00A90014" w:rsidRPr="00A90014">
        <w:rPr>
          <w:rFonts w:ascii="Times New Roman" w:hAnsi="Times New Roman" w:cs="Times New Roman"/>
          <w:sz w:val="24"/>
          <w:szCs w:val="24"/>
          <w:lang w:val="en-GB"/>
        </w:rPr>
        <w:t>low</w:t>
      </w:r>
      <w:r w:rsidR="007C795C">
        <w:rPr>
          <w:rFonts w:ascii="Times New Roman" w:hAnsi="Times New Roman" w:cs="Times New Roman"/>
          <w:sz w:val="24"/>
          <w:szCs w:val="24"/>
          <w:lang w:val="en-US"/>
        </w:rPr>
        <w:t xml:space="preserve"> </w:t>
      </w:r>
      <w:r w:rsidR="00A90014" w:rsidRPr="00207583">
        <w:rPr>
          <w:rFonts w:ascii="Times New Roman" w:hAnsi="Times New Roman" w:cs="Times New Roman"/>
          <w:sz w:val="24"/>
          <w:szCs w:val="24"/>
          <w:lang w:val="en-US"/>
        </w:rPr>
        <w:t xml:space="preserve">stability. </w:t>
      </w:r>
      <w:r w:rsidR="00A90014" w:rsidRPr="00601AFC">
        <w:rPr>
          <w:rFonts w:ascii="Times New Roman" w:hAnsi="Times New Roman" w:cs="Times New Roman"/>
          <w:sz w:val="24"/>
          <w:szCs w:val="24"/>
          <w:lang w:val="en-US"/>
        </w:rPr>
        <w:t>Further testing of</w:t>
      </w:r>
      <w:r w:rsidR="007C795C">
        <w:rPr>
          <w:rFonts w:ascii="Times New Roman" w:hAnsi="Times New Roman" w:cs="Times New Roman"/>
          <w:sz w:val="24"/>
          <w:szCs w:val="24"/>
          <w:lang w:val="en-US"/>
        </w:rPr>
        <w:t xml:space="preserve"> </w:t>
      </w:r>
      <w:r w:rsidR="00A90014" w:rsidRPr="00A90014">
        <w:rPr>
          <w:rFonts w:ascii="Times New Roman" w:hAnsi="Times New Roman" w:cs="Times New Roman"/>
          <w:sz w:val="24"/>
          <w:szCs w:val="24"/>
          <w:lang w:val="en-GB"/>
        </w:rPr>
        <w:t>the</w:t>
      </w:r>
      <w:r w:rsidR="007C795C">
        <w:rPr>
          <w:rFonts w:ascii="Times New Roman" w:hAnsi="Times New Roman" w:cs="Times New Roman"/>
          <w:sz w:val="24"/>
          <w:szCs w:val="24"/>
          <w:lang w:val="en-GB"/>
        </w:rPr>
        <w:t xml:space="preserve"> </w:t>
      </w:r>
      <w:r w:rsidR="00A90014" w:rsidRPr="00601AFC">
        <w:rPr>
          <w:rFonts w:ascii="Times New Roman" w:hAnsi="Times New Roman" w:cs="Times New Roman"/>
          <w:sz w:val="24"/>
          <w:szCs w:val="24"/>
          <w:lang w:val="en-US"/>
        </w:rPr>
        <w:t>factor measurement models in an additional sample of Swedish teachers</w:t>
      </w:r>
      <w:r w:rsidR="007C795C">
        <w:rPr>
          <w:rFonts w:ascii="Times New Roman" w:hAnsi="Times New Roman" w:cs="Times New Roman"/>
          <w:sz w:val="24"/>
          <w:szCs w:val="24"/>
          <w:lang w:val="en-US"/>
        </w:rPr>
        <w:t xml:space="preserve"> </w:t>
      </w:r>
      <w:r w:rsidR="00A90014" w:rsidRPr="00A90014">
        <w:rPr>
          <w:rFonts w:ascii="Times New Roman" w:hAnsi="Times New Roman" w:cs="Times New Roman"/>
          <w:sz w:val="24"/>
          <w:szCs w:val="24"/>
          <w:lang w:val="en-GB"/>
        </w:rPr>
        <w:t>is therefore warranted.</w:t>
      </w:r>
      <w:r w:rsidR="00601AFC" w:rsidRPr="00601AFC">
        <w:rPr>
          <w:rFonts w:ascii="Times New Roman" w:hAnsi="Times New Roman" w:cs="Times New Roman"/>
          <w:sz w:val="24"/>
          <w:szCs w:val="24"/>
          <w:lang w:val="en-US"/>
        </w:rPr>
        <w:t xml:space="preserve"> </w:t>
      </w:r>
      <w:r w:rsidR="00C73F71">
        <w:rPr>
          <w:rFonts w:ascii="Times New Roman" w:hAnsi="Times New Roman" w:cs="Times New Roman"/>
          <w:sz w:val="24"/>
          <w:szCs w:val="24"/>
          <w:lang w:val="en-US"/>
        </w:rPr>
        <w:t xml:space="preserve">Since the data constitutes responses to a questionnaire, we made informed interpretations, corroborated by a </w:t>
      </w:r>
      <w:r w:rsidR="00D50640">
        <w:rPr>
          <w:rFonts w:ascii="Times New Roman" w:hAnsi="Times New Roman" w:cs="Times New Roman"/>
          <w:sz w:val="24"/>
          <w:szCs w:val="24"/>
          <w:lang w:val="en-US"/>
        </w:rPr>
        <w:t>s</w:t>
      </w:r>
      <w:r w:rsidR="00C73F71">
        <w:rPr>
          <w:rFonts w:ascii="Times New Roman" w:hAnsi="Times New Roman" w:cs="Times New Roman"/>
          <w:sz w:val="24"/>
          <w:szCs w:val="24"/>
          <w:lang w:val="en-US"/>
        </w:rPr>
        <w:t>mall-scale member checking exercise</w:t>
      </w:r>
      <w:r w:rsidR="00D50640">
        <w:rPr>
          <w:rFonts w:ascii="Times New Roman" w:hAnsi="Times New Roman" w:cs="Times New Roman"/>
          <w:sz w:val="24"/>
          <w:szCs w:val="24"/>
          <w:lang w:val="en-US"/>
        </w:rPr>
        <w:t>, of</w:t>
      </w:r>
      <w:r w:rsidR="00C73F71">
        <w:rPr>
          <w:rFonts w:ascii="Times New Roman" w:hAnsi="Times New Roman" w:cs="Times New Roman"/>
          <w:sz w:val="24"/>
          <w:szCs w:val="24"/>
          <w:lang w:val="en-US"/>
        </w:rPr>
        <w:t xml:space="preserve"> the meaning of factors and </w:t>
      </w:r>
      <w:r w:rsidR="00D50640">
        <w:rPr>
          <w:rFonts w:ascii="Times New Roman" w:hAnsi="Times New Roman" w:cs="Times New Roman"/>
          <w:sz w:val="24"/>
          <w:szCs w:val="24"/>
          <w:lang w:val="en-US"/>
        </w:rPr>
        <w:t xml:space="preserve">path values. </w:t>
      </w:r>
      <w:r w:rsidR="00A90014" w:rsidRPr="00401548">
        <w:rPr>
          <w:rFonts w:ascii="Times New Roman" w:hAnsi="Times New Roman" w:cs="Times New Roman"/>
          <w:sz w:val="24"/>
          <w:szCs w:val="24"/>
          <w:lang w:val="en-US"/>
        </w:rPr>
        <w:t xml:space="preserve">Subsequent </w:t>
      </w:r>
      <w:r w:rsidR="00D50640">
        <w:rPr>
          <w:rFonts w:ascii="Times New Roman" w:hAnsi="Times New Roman" w:cs="Times New Roman"/>
          <w:sz w:val="24"/>
          <w:szCs w:val="24"/>
          <w:lang w:val="en-US"/>
        </w:rPr>
        <w:t xml:space="preserve">more comprehensive </w:t>
      </w:r>
      <w:r w:rsidR="00A90014" w:rsidRPr="00207583">
        <w:rPr>
          <w:rFonts w:ascii="Times New Roman" w:hAnsi="Times New Roman" w:cs="Times New Roman"/>
          <w:sz w:val="24"/>
          <w:szCs w:val="24"/>
          <w:lang w:val="en-US"/>
        </w:rPr>
        <w:t xml:space="preserve">qualitative studies exploring </w:t>
      </w:r>
      <w:r w:rsidR="00D50640">
        <w:rPr>
          <w:rFonts w:ascii="Times New Roman" w:hAnsi="Times New Roman" w:cs="Times New Roman"/>
          <w:sz w:val="24"/>
          <w:szCs w:val="24"/>
          <w:lang w:val="en-US"/>
        </w:rPr>
        <w:t>teachers’</w:t>
      </w:r>
      <w:r w:rsidR="00A90014" w:rsidRPr="00207583">
        <w:rPr>
          <w:rFonts w:ascii="Times New Roman" w:hAnsi="Times New Roman" w:cs="Times New Roman"/>
          <w:sz w:val="24"/>
          <w:szCs w:val="24"/>
          <w:lang w:val="en-US"/>
        </w:rPr>
        <w:t xml:space="preserve"> </w:t>
      </w:r>
      <w:r w:rsidR="00D50640">
        <w:rPr>
          <w:rFonts w:ascii="Times New Roman" w:hAnsi="Times New Roman" w:cs="Times New Roman"/>
          <w:sz w:val="24"/>
          <w:szCs w:val="24"/>
          <w:lang w:val="en-US"/>
        </w:rPr>
        <w:t>interpretation</w:t>
      </w:r>
      <w:r w:rsidR="00682D77">
        <w:rPr>
          <w:rFonts w:ascii="Times New Roman" w:hAnsi="Times New Roman" w:cs="Times New Roman"/>
          <w:sz w:val="24"/>
          <w:szCs w:val="24"/>
          <w:lang w:val="en-US"/>
        </w:rPr>
        <w:t>s</w:t>
      </w:r>
      <w:r w:rsidR="00D50640">
        <w:rPr>
          <w:rFonts w:ascii="Times New Roman" w:hAnsi="Times New Roman" w:cs="Times New Roman"/>
          <w:sz w:val="24"/>
          <w:szCs w:val="24"/>
          <w:lang w:val="en-US"/>
        </w:rPr>
        <w:t xml:space="preserve"> of the questionnaire items</w:t>
      </w:r>
      <w:r w:rsidR="00682D77">
        <w:rPr>
          <w:rFonts w:ascii="Times New Roman" w:hAnsi="Times New Roman" w:cs="Times New Roman"/>
          <w:sz w:val="24"/>
          <w:szCs w:val="24"/>
          <w:lang w:val="en-US"/>
        </w:rPr>
        <w:t xml:space="preserve"> by providing them with their own scores </w:t>
      </w:r>
      <w:r w:rsidR="00A90014" w:rsidRPr="00207583">
        <w:rPr>
          <w:rFonts w:ascii="Times New Roman" w:hAnsi="Times New Roman" w:cs="Times New Roman"/>
          <w:sz w:val="24"/>
          <w:szCs w:val="24"/>
          <w:lang w:val="en-US"/>
        </w:rPr>
        <w:t xml:space="preserve">could </w:t>
      </w:r>
      <w:r w:rsidR="00682D77">
        <w:rPr>
          <w:rFonts w:ascii="Times New Roman" w:hAnsi="Times New Roman" w:cs="Times New Roman"/>
          <w:sz w:val="24"/>
          <w:szCs w:val="24"/>
          <w:lang w:val="en-US"/>
        </w:rPr>
        <w:t>provide further</w:t>
      </w:r>
      <w:r w:rsidR="00A90014" w:rsidRPr="00207583">
        <w:rPr>
          <w:rFonts w:ascii="Times New Roman" w:hAnsi="Times New Roman" w:cs="Times New Roman"/>
          <w:sz w:val="24"/>
          <w:szCs w:val="24"/>
          <w:lang w:val="en-US"/>
        </w:rPr>
        <w:t xml:space="preserve"> confidence in our explanations. </w:t>
      </w:r>
    </w:p>
    <w:p w14:paraId="0D138EAF" w14:textId="5E9ED216" w:rsidR="009C218B" w:rsidRPr="00207583" w:rsidRDefault="007C795C">
      <w:pPr>
        <w:rPr>
          <w:rFonts w:ascii="Times New Roman" w:hAnsi="Times New Roman" w:cs="Times New Roman"/>
          <w:sz w:val="24"/>
          <w:szCs w:val="24"/>
          <w:lang w:val="en-US"/>
        </w:rPr>
      </w:pPr>
      <w:r>
        <w:rPr>
          <w:rFonts w:ascii="Times New Roman" w:eastAsia="Times New Roman" w:hAnsi="Times New Roman" w:cs="Times New Roman"/>
          <w:sz w:val="24"/>
          <w:szCs w:val="24"/>
          <w:lang w:eastAsia="en-NZ"/>
        </w:rPr>
        <w:t xml:space="preserve">This study indicates that the Swedish Teacher Conceptions of Assessment adaptation can be used reliably in Swedish primary schools as a measure of teacher attitudes toward the uses of assessment in that context. </w:t>
      </w:r>
      <w:r w:rsidRPr="00123048">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near replication of the New Zealand model may be understood in the light of the similarities of the Swedish and New Zealand contexts. Both have low-stakes assessment systems and emphasis on formative uses of assessment. However, the differences between the New Zealand and Swedish models found in this study underscores the need for validation (and, possibly, adjustments) of the inventory even when educational systems share many policy features. </w:t>
      </w:r>
      <w:r w:rsidR="009C218B">
        <w:rPr>
          <w:rFonts w:ascii="Times New Roman" w:hAnsi="Times New Roman" w:cs="Times New Roman"/>
          <w:sz w:val="24"/>
          <w:szCs w:val="24"/>
        </w:rPr>
        <w:br w:type="page"/>
      </w:r>
    </w:p>
    <w:p w14:paraId="42558E11" w14:textId="77777777" w:rsidR="009C218B" w:rsidRPr="00322139" w:rsidRDefault="009C218B" w:rsidP="00BC3626">
      <w:pPr>
        <w:jc w:val="center"/>
        <w:rPr>
          <w:rFonts w:ascii="Times New Roman" w:hAnsi="Times New Roman" w:cs="Times New Roman"/>
          <w:b/>
          <w:bCs/>
          <w:sz w:val="24"/>
          <w:szCs w:val="24"/>
        </w:rPr>
      </w:pPr>
      <w:r w:rsidRPr="00322139">
        <w:rPr>
          <w:rFonts w:ascii="Times New Roman" w:hAnsi="Times New Roman" w:cs="Times New Roman"/>
          <w:b/>
          <w:bCs/>
          <w:sz w:val="24"/>
          <w:szCs w:val="24"/>
        </w:rPr>
        <w:lastRenderedPageBreak/>
        <w:t>References</w:t>
      </w:r>
    </w:p>
    <w:p w14:paraId="776B0C7A"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Ajzen, I. (1991). The theory of planned behavior. </w:t>
      </w:r>
      <w:r w:rsidRPr="00C43A95">
        <w:rPr>
          <w:rFonts w:ascii="Times New Roman" w:hAnsi="Times New Roman" w:cs="Times New Roman"/>
          <w:i/>
          <w:iCs/>
          <w:sz w:val="24"/>
          <w:szCs w:val="24"/>
          <w14:ligatures w14:val="standardContextual"/>
        </w:rPr>
        <w:t>Organizational Behavior and Human Decision Processes</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50</w:t>
      </w:r>
      <w:r w:rsidRPr="00C43A95">
        <w:rPr>
          <w:rFonts w:ascii="Times New Roman" w:hAnsi="Times New Roman" w:cs="Times New Roman"/>
          <w:sz w:val="24"/>
          <w:szCs w:val="24"/>
          <w14:ligatures w14:val="standardContextual"/>
        </w:rPr>
        <w:t xml:space="preserve">, 179-211. https://doi.org/10.1016/0749-5978(91)90020-T </w:t>
      </w:r>
    </w:p>
    <w:p w14:paraId="60CA93B3" w14:textId="77777777" w:rsidR="00B0116B" w:rsidRPr="00C43A95" w:rsidRDefault="00B0116B" w:rsidP="00207583">
      <w:pPr>
        <w:spacing w:after="0"/>
        <w:ind w:left="720" w:hanging="720"/>
        <w:rPr>
          <w:rFonts w:ascii="Times New Roman" w:hAnsi="Times New Roman" w:cs="Times New Roman"/>
          <w:sz w:val="24"/>
          <w:szCs w:val="24"/>
        </w:rPr>
      </w:pPr>
      <w:r w:rsidRPr="00C43A95">
        <w:rPr>
          <w:rFonts w:ascii="Times New Roman" w:hAnsi="Times New Roman" w:cs="Times New Roman"/>
          <w:sz w:val="24"/>
          <w:szCs w:val="24"/>
        </w:rPr>
        <w:t xml:space="preserve">Amos Development Corp. (2022). </w:t>
      </w:r>
      <w:r w:rsidRPr="00C43A95">
        <w:rPr>
          <w:rFonts w:ascii="Times New Roman" w:hAnsi="Times New Roman" w:cs="Times New Roman"/>
          <w:i/>
          <w:iCs/>
          <w:sz w:val="24"/>
          <w:szCs w:val="24"/>
        </w:rPr>
        <w:t>IBM SPSS Amos</w:t>
      </w:r>
      <w:r w:rsidRPr="00C43A95">
        <w:rPr>
          <w:rFonts w:ascii="Times New Roman" w:hAnsi="Times New Roman" w:cs="Times New Roman"/>
          <w:sz w:val="24"/>
          <w:szCs w:val="24"/>
        </w:rPr>
        <w:t>.</w:t>
      </w:r>
      <w:r w:rsidRPr="00C43A95">
        <w:rPr>
          <w:rFonts w:ascii="Times New Roman" w:hAnsi="Times New Roman" w:cs="Times New Roman"/>
          <w:i/>
          <w:iCs/>
          <w:sz w:val="24"/>
          <w:szCs w:val="24"/>
        </w:rPr>
        <w:t xml:space="preserve"> </w:t>
      </w:r>
      <w:r w:rsidRPr="00C43A95">
        <w:rPr>
          <w:rFonts w:ascii="Times New Roman" w:hAnsi="Times New Roman" w:cs="Times New Roman"/>
          <w:sz w:val="24"/>
          <w:szCs w:val="24"/>
        </w:rPr>
        <w:t xml:space="preserve">In (Version 29.0.0) IBM. </w:t>
      </w:r>
      <w:hyperlink r:id="rId9" w:history="1">
        <w:r w:rsidRPr="00660324">
          <w:rPr>
            <w:rStyle w:val="Hyperlink"/>
            <w:rFonts w:ascii="Times New Roman" w:hAnsi="Times New Roman" w:cs="Times New Roman"/>
            <w:sz w:val="24"/>
            <w:szCs w:val="24"/>
          </w:rPr>
          <w:t>https://amosdevelopment.com</w:t>
        </w:r>
      </w:hyperlink>
      <w:r>
        <w:rPr>
          <w:rFonts w:ascii="Times New Roman" w:hAnsi="Times New Roman" w:cs="Times New Roman"/>
          <w:sz w:val="24"/>
          <w:szCs w:val="24"/>
        </w:rPr>
        <w:t xml:space="preserve"> </w:t>
      </w:r>
    </w:p>
    <w:p w14:paraId="5691277F"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Bandalos, D. L., &amp; Finney, S. J. (2010). Factor analysis: Exploratory and confirmatory. In G. R. Hancock &amp; R. O. Mueller (Eds.), </w:t>
      </w:r>
      <w:r w:rsidRPr="00C43A95">
        <w:rPr>
          <w:rFonts w:ascii="Times New Roman" w:hAnsi="Times New Roman" w:cs="Times New Roman"/>
          <w:i/>
          <w:iCs/>
          <w:sz w:val="24"/>
          <w:szCs w:val="24"/>
          <w14:ligatures w14:val="standardContextual"/>
        </w:rPr>
        <w:t>The Reviewer's Guide to Quantitative Methods in the Social Sciences</w:t>
      </w:r>
      <w:r w:rsidRPr="00C43A95">
        <w:rPr>
          <w:rFonts w:ascii="Times New Roman" w:hAnsi="Times New Roman" w:cs="Times New Roman"/>
          <w:sz w:val="24"/>
          <w:szCs w:val="24"/>
          <w14:ligatures w14:val="standardContextual"/>
        </w:rPr>
        <w:t xml:space="preserve"> (pp. 93-114). Routledge. </w:t>
      </w:r>
    </w:p>
    <w:p w14:paraId="19A51B71"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Barker, L. E., &amp; Shaw, K. M. (2015). Best (but oft-forgotten) practices: Checking assumptions concerning regression residuals. </w:t>
      </w:r>
      <w:r w:rsidRPr="00C43A95">
        <w:rPr>
          <w:rFonts w:ascii="Times New Roman" w:hAnsi="Times New Roman" w:cs="Times New Roman"/>
          <w:i/>
          <w:iCs/>
          <w:sz w:val="24"/>
          <w:szCs w:val="24"/>
          <w14:ligatures w14:val="standardContextual"/>
        </w:rPr>
        <w:t>The American Journal of Clinical Nutrition</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102</w:t>
      </w:r>
      <w:r w:rsidRPr="00C43A95">
        <w:rPr>
          <w:rFonts w:ascii="Times New Roman" w:hAnsi="Times New Roman" w:cs="Times New Roman"/>
          <w:sz w:val="24"/>
          <w:szCs w:val="24"/>
          <w14:ligatures w14:val="standardContextual"/>
        </w:rPr>
        <w:t xml:space="preserve">(3), 533-539. </w:t>
      </w:r>
      <w:hyperlink r:id="rId10" w:history="1">
        <w:r w:rsidRPr="00C43A95">
          <w:rPr>
            <w:rStyle w:val="Hyperlink"/>
            <w:rFonts w:ascii="Times New Roman" w:hAnsi="Times New Roman" w:cs="Times New Roman"/>
            <w:sz w:val="24"/>
            <w:szCs w:val="24"/>
            <w14:ligatures w14:val="standardContextual"/>
          </w:rPr>
          <w:t>https://doi.org/10.3945/ajcn.115.113498</w:t>
        </w:r>
      </w:hyperlink>
      <w:r w:rsidRPr="00C43A95">
        <w:rPr>
          <w:rFonts w:ascii="Times New Roman" w:hAnsi="Times New Roman" w:cs="Times New Roman"/>
          <w:sz w:val="24"/>
          <w:szCs w:val="24"/>
          <w14:ligatures w14:val="standardContextual"/>
        </w:rPr>
        <w:t xml:space="preserve">  </w:t>
      </w:r>
    </w:p>
    <w:p w14:paraId="6E1A6B88"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Bejar, I. I. (1984). Educational diagnostic assessment. </w:t>
      </w:r>
      <w:r w:rsidRPr="00C43A95">
        <w:rPr>
          <w:rFonts w:ascii="Times New Roman" w:hAnsi="Times New Roman" w:cs="Times New Roman"/>
          <w:i/>
          <w:iCs/>
          <w:sz w:val="24"/>
          <w:szCs w:val="24"/>
          <w14:ligatures w14:val="standardContextual"/>
        </w:rPr>
        <w:t>Journal of Educational Measurement</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21</w:t>
      </w:r>
      <w:r w:rsidRPr="00C43A95">
        <w:rPr>
          <w:rFonts w:ascii="Times New Roman" w:hAnsi="Times New Roman" w:cs="Times New Roman"/>
          <w:sz w:val="24"/>
          <w:szCs w:val="24"/>
          <w14:ligatures w14:val="standardContextual"/>
        </w:rPr>
        <w:t xml:space="preserve">(2), 175-189. </w:t>
      </w:r>
      <w:hyperlink r:id="rId11" w:history="1">
        <w:r w:rsidRPr="00660324">
          <w:rPr>
            <w:rStyle w:val="Hyperlink"/>
            <w:rFonts w:ascii="Times New Roman" w:hAnsi="Times New Roman" w:cs="Times New Roman"/>
            <w:sz w:val="24"/>
            <w:szCs w:val="24"/>
            <w14:ligatures w14:val="standardContextual"/>
          </w:rPr>
          <w:t>https://doi.org/10.1111/j.1745-3984.1984.tb00228.x</w:t>
        </w:r>
      </w:hyperlink>
      <w:r>
        <w:rPr>
          <w:rFonts w:ascii="Times New Roman" w:hAnsi="Times New Roman" w:cs="Times New Roman"/>
          <w:sz w:val="24"/>
          <w:szCs w:val="24"/>
          <w14:ligatures w14:val="standardContextual"/>
        </w:rPr>
        <w:t xml:space="preserve"> </w:t>
      </w:r>
      <w:r w:rsidRPr="00C43A95">
        <w:rPr>
          <w:rFonts w:ascii="Times New Roman" w:hAnsi="Times New Roman" w:cs="Times New Roman"/>
          <w:sz w:val="24"/>
          <w:szCs w:val="24"/>
          <w14:ligatures w14:val="standardContextual"/>
        </w:rPr>
        <w:t xml:space="preserve"> </w:t>
      </w:r>
    </w:p>
    <w:p w14:paraId="069C2411"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Bentler, P. M., &amp; Dudgeon, P. (1996). Covariance Structure Analysis: Statistical Practice, Theory, and Directions. </w:t>
      </w:r>
      <w:r w:rsidRPr="00C43A95">
        <w:rPr>
          <w:rFonts w:ascii="Times New Roman" w:hAnsi="Times New Roman" w:cs="Times New Roman"/>
          <w:i/>
          <w:iCs/>
          <w:sz w:val="24"/>
          <w:szCs w:val="24"/>
          <w14:ligatures w14:val="standardContextual"/>
        </w:rPr>
        <w:t>Annual Review of Psychology</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47</w:t>
      </w:r>
      <w:r w:rsidRPr="00C43A95">
        <w:rPr>
          <w:rFonts w:ascii="Times New Roman" w:hAnsi="Times New Roman" w:cs="Times New Roman"/>
          <w:sz w:val="24"/>
          <w:szCs w:val="24"/>
          <w14:ligatures w14:val="standardContextual"/>
        </w:rPr>
        <w:t xml:space="preserve">(1), 563-592. </w:t>
      </w:r>
      <w:hyperlink r:id="rId12" w:history="1">
        <w:r w:rsidRPr="00C43A95">
          <w:rPr>
            <w:rStyle w:val="Hyperlink"/>
            <w:rFonts w:ascii="Times New Roman" w:hAnsi="Times New Roman" w:cs="Times New Roman"/>
            <w:sz w:val="24"/>
            <w:szCs w:val="24"/>
            <w14:ligatures w14:val="standardContextual"/>
          </w:rPr>
          <w:t>https://doi.org/10.1146/annurev.psych.47.1.563</w:t>
        </w:r>
      </w:hyperlink>
      <w:r w:rsidRPr="00C43A95">
        <w:rPr>
          <w:rFonts w:ascii="Times New Roman" w:hAnsi="Times New Roman" w:cs="Times New Roman"/>
          <w:sz w:val="24"/>
          <w:szCs w:val="24"/>
          <w14:ligatures w14:val="standardContextual"/>
        </w:rPr>
        <w:t xml:space="preserve">  </w:t>
      </w:r>
    </w:p>
    <w:p w14:paraId="2F2043C5"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Bloom, B. S., Madaus, G. F., &amp; Hastings, J. T. (1981). </w:t>
      </w:r>
      <w:r w:rsidRPr="00C43A95">
        <w:rPr>
          <w:rFonts w:ascii="Times New Roman" w:hAnsi="Times New Roman" w:cs="Times New Roman"/>
          <w:i/>
          <w:iCs/>
          <w:sz w:val="24"/>
          <w:szCs w:val="24"/>
          <w14:ligatures w14:val="standardContextual"/>
        </w:rPr>
        <w:t>Evaluation to improve learning</w:t>
      </w:r>
      <w:r w:rsidRPr="00C43A95">
        <w:rPr>
          <w:rFonts w:ascii="Times New Roman" w:hAnsi="Times New Roman" w:cs="Times New Roman"/>
          <w:sz w:val="24"/>
          <w:szCs w:val="24"/>
          <w14:ligatures w14:val="standardContextual"/>
        </w:rPr>
        <w:t xml:space="preserve">. McGraw-Hill. </w:t>
      </w:r>
    </w:p>
    <w:p w14:paraId="03D49AC3"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Bonner, S. M. (2016). Teachers’ Perceptions about Assessment: Competing Narratives. In G. T. L. Brown &amp; L. R. Harris (Eds.), </w:t>
      </w:r>
      <w:r w:rsidRPr="00C43A95">
        <w:rPr>
          <w:rFonts w:ascii="Times New Roman" w:hAnsi="Times New Roman" w:cs="Times New Roman"/>
          <w:i/>
          <w:iCs/>
          <w:sz w:val="24"/>
          <w:szCs w:val="24"/>
          <w14:ligatures w14:val="standardContextual"/>
        </w:rPr>
        <w:t>Handbook of Human and Social Conditions in Assessment</w:t>
      </w:r>
      <w:r w:rsidRPr="00C43A95">
        <w:rPr>
          <w:rFonts w:ascii="Times New Roman" w:hAnsi="Times New Roman" w:cs="Times New Roman"/>
          <w:sz w:val="24"/>
          <w:szCs w:val="24"/>
          <w14:ligatures w14:val="standardContextual"/>
        </w:rPr>
        <w:t xml:space="preserve"> (pp. 21-39). Routledge. </w:t>
      </w:r>
    </w:p>
    <w:p w14:paraId="0E9BEAE1"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Brown, G. T. L. (2003). </w:t>
      </w:r>
      <w:r w:rsidRPr="00C43A95">
        <w:rPr>
          <w:rFonts w:ascii="Times New Roman" w:hAnsi="Times New Roman" w:cs="Times New Roman"/>
          <w:i/>
          <w:iCs/>
          <w:sz w:val="24"/>
          <w:szCs w:val="24"/>
          <w14:ligatures w14:val="standardContextual"/>
        </w:rPr>
        <w:t>Teachers' conceptions of assessment inventory-Abridged (TCoA Version IIIA) [Measurement instrument]</w:t>
      </w:r>
      <w:r w:rsidRPr="00C43A95">
        <w:rPr>
          <w:rFonts w:ascii="Times New Roman" w:hAnsi="Times New Roman" w:cs="Times New Roman"/>
          <w:sz w:val="24"/>
          <w:szCs w:val="24"/>
          <w14:ligatures w14:val="standardContextual"/>
        </w:rPr>
        <w:t xml:space="preserve">. </w:t>
      </w:r>
      <w:hyperlink r:id="rId13" w:history="1">
        <w:r w:rsidRPr="00C43A95">
          <w:rPr>
            <w:rStyle w:val="Hyperlink"/>
            <w:rFonts w:ascii="Times New Roman" w:hAnsi="Times New Roman" w:cs="Times New Roman"/>
            <w:sz w:val="24"/>
            <w:szCs w:val="24"/>
            <w14:ligatures w14:val="standardContextual"/>
          </w:rPr>
          <w:t>https://doi.org/10.17608/k6.auckland.3199543.v1</w:t>
        </w:r>
      </w:hyperlink>
      <w:r w:rsidRPr="00C43A95">
        <w:rPr>
          <w:rFonts w:ascii="Times New Roman" w:hAnsi="Times New Roman" w:cs="Times New Roman"/>
          <w:sz w:val="24"/>
          <w:szCs w:val="24"/>
          <w14:ligatures w14:val="standardContextual"/>
        </w:rPr>
        <w:t xml:space="preserve"> </w:t>
      </w:r>
    </w:p>
    <w:p w14:paraId="0E8E70D0"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Brown, G. T. L. (2004). Teachers' conceptions of assessment: Implications for policy and professional development. </w:t>
      </w:r>
      <w:r w:rsidRPr="00C43A95">
        <w:rPr>
          <w:rFonts w:ascii="Times New Roman" w:hAnsi="Times New Roman" w:cs="Times New Roman"/>
          <w:i/>
          <w:iCs/>
          <w:sz w:val="24"/>
          <w:szCs w:val="24"/>
          <w14:ligatures w14:val="standardContextual"/>
        </w:rPr>
        <w:t>Assessment in Education: Principles, Policy &amp; Practice</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11</w:t>
      </w:r>
      <w:r w:rsidRPr="00C43A95">
        <w:rPr>
          <w:rFonts w:ascii="Times New Roman" w:hAnsi="Times New Roman" w:cs="Times New Roman"/>
          <w:sz w:val="24"/>
          <w:szCs w:val="24"/>
          <w14:ligatures w14:val="standardContextual"/>
        </w:rPr>
        <w:t xml:space="preserve">(3), 301-318. </w:t>
      </w:r>
      <w:hyperlink r:id="rId14" w:history="1">
        <w:r w:rsidRPr="00660324">
          <w:rPr>
            <w:rStyle w:val="Hyperlink"/>
            <w:rFonts w:ascii="Times New Roman" w:hAnsi="Times New Roman" w:cs="Times New Roman"/>
            <w:sz w:val="24"/>
            <w:szCs w:val="24"/>
            <w14:ligatures w14:val="standardContextual"/>
          </w:rPr>
          <w:t>https://doi.org/10.1080/0969594042000304609</w:t>
        </w:r>
      </w:hyperlink>
      <w:r>
        <w:rPr>
          <w:rFonts w:ascii="Times New Roman" w:hAnsi="Times New Roman" w:cs="Times New Roman"/>
          <w:sz w:val="24"/>
          <w:szCs w:val="24"/>
          <w14:ligatures w14:val="standardContextual"/>
        </w:rPr>
        <w:t xml:space="preserve"> </w:t>
      </w:r>
      <w:r w:rsidRPr="00C43A95">
        <w:rPr>
          <w:rFonts w:ascii="Times New Roman" w:hAnsi="Times New Roman" w:cs="Times New Roman"/>
          <w:sz w:val="24"/>
          <w:szCs w:val="24"/>
          <w14:ligatures w14:val="standardContextual"/>
        </w:rPr>
        <w:t xml:space="preserve"> </w:t>
      </w:r>
    </w:p>
    <w:p w14:paraId="098AA273" w14:textId="77777777" w:rsidR="00B0116B"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Brown, G. T. L. (2006). Teachers' conceptions of assessment: Validation of an abridged version. </w:t>
      </w:r>
      <w:r w:rsidRPr="00C43A95">
        <w:rPr>
          <w:rFonts w:ascii="Times New Roman" w:hAnsi="Times New Roman" w:cs="Times New Roman"/>
          <w:i/>
          <w:iCs/>
          <w:sz w:val="24"/>
          <w:szCs w:val="24"/>
          <w14:ligatures w14:val="standardContextual"/>
        </w:rPr>
        <w:t>Psychological Reports</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99</w:t>
      </w:r>
      <w:r w:rsidRPr="00C43A95">
        <w:rPr>
          <w:rFonts w:ascii="Times New Roman" w:hAnsi="Times New Roman" w:cs="Times New Roman"/>
          <w:sz w:val="24"/>
          <w:szCs w:val="24"/>
          <w14:ligatures w14:val="standardContextual"/>
        </w:rPr>
        <w:t xml:space="preserve">(1), 166-170. </w:t>
      </w:r>
      <w:hyperlink r:id="rId15" w:history="1">
        <w:r w:rsidRPr="00C43A95">
          <w:rPr>
            <w:rStyle w:val="Hyperlink"/>
            <w:rFonts w:ascii="Times New Roman" w:hAnsi="Times New Roman" w:cs="Times New Roman"/>
            <w:sz w:val="24"/>
            <w:szCs w:val="24"/>
            <w14:ligatures w14:val="standardContextual"/>
          </w:rPr>
          <w:t>https://doi.org/10.2466/pr0.99.1.166-170</w:t>
        </w:r>
      </w:hyperlink>
      <w:r w:rsidRPr="00C43A95">
        <w:rPr>
          <w:rFonts w:ascii="Times New Roman" w:hAnsi="Times New Roman" w:cs="Times New Roman"/>
          <w:sz w:val="24"/>
          <w:szCs w:val="24"/>
          <w14:ligatures w14:val="standardContextual"/>
        </w:rPr>
        <w:t xml:space="preserve">  </w:t>
      </w:r>
    </w:p>
    <w:p w14:paraId="2686C2D0" w14:textId="77777777" w:rsidR="00B0116B" w:rsidRPr="00A61804" w:rsidRDefault="00B0116B" w:rsidP="00A61804">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A61804">
        <w:rPr>
          <w:rFonts w:ascii="Times New Roman" w:hAnsi="Times New Roman" w:cs="Times New Roman"/>
          <w:sz w:val="24"/>
          <w:szCs w:val="24"/>
          <w14:ligatures w14:val="standardContextual"/>
        </w:rPr>
        <w:t xml:space="preserve">Brown, G. T. L. (2008). </w:t>
      </w:r>
      <w:r w:rsidRPr="00A61804">
        <w:rPr>
          <w:rFonts w:ascii="Times New Roman" w:hAnsi="Times New Roman" w:cs="Times New Roman"/>
          <w:i/>
          <w:iCs/>
          <w:sz w:val="24"/>
          <w:szCs w:val="24"/>
          <w14:ligatures w14:val="standardContextual"/>
        </w:rPr>
        <w:t>Conceptions of assessment: Understanding what assessment means to teachers and students</w:t>
      </w:r>
      <w:r w:rsidRPr="00A61804">
        <w:rPr>
          <w:rFonts w:ascii="Times New Roman" w:hAnsi="Times New Roman" w:cs="Times New Roman"/>
          <w:sz w:val="24"/>
          <w:szCs w:val="24"/>
          <w14:ligatures w14:val="standardContextual"/>
        </w:rPr>
        <w:t xml:space="preserve">. Nova Science Publishers. </w:t>
      </w:r>
    </w:p>
    <w:p w14:paraId="1AEC5F69"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Brown, G. T. L. (2011). Teachers' conceptions of assessment: Comparing primary and secondary teachers in New Zealand. </w:t>
      </w:r>
      <w:r w:rsidRPr="00C43A95">
        <w:rPr>
          <w:rFonts w:ascii="Times New Roman" w:hAnsi="Times New Roman" w:cs="Times New Roman"/>
          <w:i/>
          <w:iCs/>
          <w:sz w:val="24"/>
          <w:szCs w:val="24"/>
          <w14:ligatures w14:val="standardContextual"/>
        </w:rPr>
        <w:t>Assessment Matters</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3</w:t>
      </w:r>
      <w:r w:rsidRPr="00C43A95">
        <w:rPr>
          <w:rFonts w:ascii="Times New Roman" w:hAnsi="Times New Roman" w:cs="Times New Roman"/>
          <w:sz w:val="24"/>
          <w:szCs w:val="24"/>
          <w14:ligatures w14:val="standardContextual"/>
        </w:rPr>
        <w:t xml:space="preserve">, 45-70. </w:t>
      </w:r>
      <w:hyperlink r:id="rId16" w:history="1">
        <w:r w:rsidRPr="00660324">
          <w:rPr>
            <w:rStyle w:val="Hyperlink"/>
            <w:rFonts w:ascii="Times New Roman" w:hAnsi="Times New Roman" w:cs="Times New Roman"/>
            <w:sz w:val="24"/>
            <w:szCs w:val="24"/>
            <w14:ligatures w14:val="standardContextual"/>
          </w:rPr>
          <w:t>https://doi.org/10.18296/am.0097</w:t>
        </w:r>
      </w:hyperlink>
      <w:r>
        <w:rPr>
          <w:rFonts w:ascii="Times New Roman" w:hAnsi="Times New Roman" w:cs="Times New Roman"/>
          <w:sz w:val="24"/>
          <w:szCs w:val="24"/>
          <w14:ligatures w14:val="standardContextual"/>
        </w:rPr>
        <w:t xml:space="preserve"> </w:t>
      </w:r>
      <w:r w:rsidRPr="00C43A95">
        <w:rPr>
          <w:rFonts w:ascii="Times New Roman" w:hAnsi="Times New Roman" w:cs="Times New Roman"/>
          <w:sz w:val="24"/>
          <w:szCs w:val="24"/>
          <w14:ligatures w14:val="standardContextual"/>
        </w:rPr>
        <w:t xml:space="preserve"> </w:t>
      </w:r>
    </w:p>
    <w:p w14:paraId="7914FB4F" w14:textId="77777777" w:rsidR="00B0116B" w:rsidRPr="00177F01" w:rsidRDefault="00B0116B" w:rsidP="00177F01">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177F01">
        <w:rPr>
          <w:rFonts w:ascii="Times New Roman" w:hAnsi="Times New Roman" w:cs="Times New Roman"/>
          <w:sz w:val="24"/>
          <w:szCs w:val="24"/>
          <w14:ligatures w14:val="standardContextual"/>
        </w:rPr>
        <w:t xml:space="preserve">Brown, G. T. L. (2013). asTTle—A national testing system for formative assessment: How the national testing policy ended up helping schools and teachers. In M. K. Lai &amp; S. Kushner (Eds.), </w:t>
      </w:r>
      <w:r w:rsidRPr="00177F01">
        <w:rPr>
          <w:rFonts w:ascii="Times New Roman" w:hAnsi="Times New Roman" w:cs="Times New Roman"/>
          <w:i/>
          <w:iCs/>
          <w:sz w:val="24"/>
          <w:szCs w:val="24"/>
          <w14:ligatures w14:val="standardContextual"/>
        </w:rPr>
        <w:t>A National Developmental and Negotiated Approach to School and Curriculum Evaluation</w:t>
      </w:r>
      <w:r w:rsidRPr="00177F01">
        <w:rPr>
          <w:rFonts w:ascii="Times New Roman" w:hAnsi="Times New Roman" w:cs="Times New Roman"/>
          <w:sz w:val="24"/>
          <w:szCs w:val="24"/>
          <w14:ligatures w14:val="standardContextual"/>
        </w:rPr>
        <w:t xml:space="preserve"> (pp. 39-56). Emerald Group Publishing. </w:t>
      </w:r>
      <w:hyperlink r:id="rId17" w:history="1">
        <w:r w:rsidRPr="00177F01">
          <w:rPr>
            <w:rStyle w:val="Hyperlink"/>
            <w:rFonts w:ascii="Times New Roman" w:hAnsi="Times New Roman" w:cs="Times New Roman"/>
            <w:sz w:val="24"/>
            <w:szCs w:val="24"/>
            <w14:ligatures w14:val="standardContextual"/>
          </w:rPr>
          <w:t>https://doi.org/10.1108/S1474-7863(2013)0000014003</w:t>
        </w:r>
      </w:hyperlink>
      <w:r>
        <w:rPr>
          <w:rFonts w:ascii="Times New Roman" w:hAnsi="Times New Roman" w:cs="Times New Roman"/>
          <w:sz w:val="24"/>
          <w:szCs w:val="24"/>
          <w14:ligatures w14:val="standardContextual"/>
        </w:rPr>
        <w:t xml:space="preserve"> </w:t>
      </w:r>
      <w:r w:rsidRPr="00177F01">
        <w:rPr>
          <w:rFonts w:ascii="Times New Roman" w:hAnsi="Times New Roman" w:cs="Times New Roman"/>
          <w:sz w:val="24"/>
          <w:szCs w:val="24"/>
          <w14:ligatures w14:val="standardContextual"/>
        </w:rPr>
        <w:t xml:space="preserve"> </w:t>
      </w:r>
    </w:p>
    <w:p w14:paraId="34FA006F" w14:textId="77777777" w:rsidR="00B0116B" w:rsidRPr="004B4E5A" w:rsidRDefault="00B0116B" w:rsidP="00207583">
      <w:pPr>
        <w:autoSpaceDE w:val="0"/>
        <w:autoSpaceDN w:val="0"/>
        <w:adjustRightInd w:val="0"/>
        <w:spacing w:after="0" w:line="240" w:lineRule="auto"/>
        <w:ind w:left="720" w:hanging="720"/>
        <w:rPr>
          <w:rFonts w:ascii="Times New Roman" w:hAnsi="Times New Roman" w:cs="Times New Roman"/>
          <w:sz w:val="24"/>
          <w:szCs w:val="24"/>
          <w:lang w:val="sv-SE"/>
          <w14:ligatures w14:val="standardContextual"/>
        </w:rPr>
      </w:pPr>
      <w:r w:rsidRPr="00116D28">
        <w:rPr>
          <w:rFonts w:ascii="Times New Roman" w:hAnsi="Times New Roman" w:cs="Times New Roman"/>
          <w:sz w:val="24"/>
          <w:szCs w:val="24"/>
          <w:lang w:val="en-US"/>
          <w14:ligatures w14:val="standardContextual"/>
        </w:rPr>
        <w:t xml:space="preserve">Brown, G. T. L. (2017). Improvement and accountability functions of assessment: Impact on teachers’ thinking and action. In M. A. Peters (Ed.), </w:t>
      </w:r>
      <w:r w:rsidRPr="00116D28">
        <w:rPr>
          <w:rFonts w:ascii="Times New Roman" w:hAnsi="Times New Roman" w:cs="Times New Roman"/>
          <w:i/>
          <w:sz w:val="24"/>
          <w:szCs w:val="24"/>
          <w:lang w:val="en-US"/>
          <w14:ligatures w14:val="standardContextual"/>
        </w:rPr>
        <w:t>Encyclopedia of Educational Philosophy and Theory</w:t>
      </w:r>
      <w:r w:rsidRPr="00116D28">
        <w:rPr>
          <w:rFonts w:ascii="Times New Roman" w:hAnsi="Times New Roman" w:cs="Times New Roman"/>
          <w:sz w:val="24"/>
          <w:szCs w:val="24"/>
          <w:lang w:val="en-US"/>
          <w14:ligatures w14:val="standardContextual"/>
        </w:rPr>
        <w:t xml:space="preserve"> (pp. </w:t>
      </w:r>
      <w:r w:rsidRPr="00116D28">
        <w:rPr>
          <w:rFonts w:ascii="Times New Roman" w:hAnsi="Times New Roman" w:cs="Times New Roman"/>
          <w:sz w:val="24"/>
          <w:szCs w:val="24"/>
          <w:lang w:bidi="en-US"/>
          <w14:ligatures w14:val="standardContextual"/>
        </w:rPr>
        <w:t>1109–1114</w:t>
      </w:r>
      <w:r w:rsidRPr="00116D28">
        <w:rPr>
          <w:rFonts w:ascii="Times New Roman" w:hAnsi="Times New Roman" w:cs="Times New Roman"/>
          <w:sz w:val="24"/>
          <w:szCs w:val="24"/>
          <w:lang w:val="en-US"/>
          <w14:ligatures w14:val="standardContextual"/>
        </w:rPr>
        <w:t xml:space="preserve">). </w:t>
      </w:r>
      <w:r w:rsidRPr="004B4E5A">
        <w:rPr>
          <w:rFonts w:ascii="Times New Roman" w:hAnsi="Times New Roman" w:cs="Times New Roman"/>
          <w:sz w:val="24"/>
          <w:szCs w:val="24"/>
          <w:lang w:val="sv-SE"/>
          <w14:ligatures w14:val="standardContextual"/>
        </w:rPr>
        <w:t xml:space="preserve">Singapore: Springer Singapore. </w:t>
      </w:r>
      <w:hyperlink r:id="rId18" w:history="1">
        <w:r w:rsidRPr="004B4E5A">
          <w:rPr>
            <w:rStyle w:val="Hyperlink"/>
            <w:rFonts w:ascii="Times New Roman" w:hAnsi="Times New Roman" w:cs="Times New Roman"/>
            <w:sz w:val="24"/>
            <w:szCs w:val="24"/>
            <w:lang w:val="sv-SE"/>
            <w14:ligatures w14:val="standardContextual"/>
          </w:rPr>
          <w:t>https://doi.org/10.1007/978-981-287-532-7_391-1</w:t>
        </w:r>
      </w:hyperlink>
    </w:p>
    <w:p w14:paraId="3C405D50" w14:textId="77777777" w:rsidR="0025524A" w:rsidRPr="00177F01" w:rsidRDefault="0025524A" w:rsidP="0025524A">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177F01">
        <w:rPr>
          <w:rFonts w:ascii="Times New Roman" w:hAnsi="Times New Roman" w:cs="Times New Roman"/>
          <w:sz w:val="24"/>
          <w:szCs w:val="24"/>
          <w14:ligatures w14:val="standardContextual"/>
        </w:rPr>
        <w:t xml:space="preserve">Brown, G. T. </w:t>
      </w:r>
      <w:r>
        <w:rPr>
          <w:rFonts w:ascii="Times New Roman" w:hAnsi="Times New Roman" w:cs="Times New Roman"/>
          <w:sz w:val="24"/>
          <w:szCs w:val="24"/>
          <w14:ligatures w14:val="standardContextual"/>
        </w:rPr>
        <w:t xml:space="preserve">L. </w:t>
      </w:r>
      <w:r w:rsidRPr="00177F01">
        <w:rPr>
          <w:rFonts w:ascii="Times New Roman" w:hAnsi="Times New Roman" w:cs="Times New Roman"/>
          <w:sz w:val="24"/>
          <w:szCs w:val="24"/>
          <w14:ligatures w14:val="standardContextual"/>
        </w:rPr>
        <w:t xml:space="preserve">(2019). Technologies and infrastructure: costs and obstacles in developing large-scale computer–based testing. </w:t>
      </w:r>
      <w:r w:rsidRPr="00177F01">
        <w:rPr>
          <w:rFonts w:ascii="Times New Roman" w:hAnsi="Times New Roman" w:cs="Times New Roman"/>
          <w:i/>
          <w:iCs/>
          <w:sz w:val="24"/>
          <w:szCs w:val="24"/>
          <w14:ligatures w14:val="standardContextual"/>
        </w:rPr>
        <w:t>Education Inquiry</w:t>
      </w:r>
      <w:r w:rsidRPr="00177F01">
        <w:rPr>
          <w:rFonts w:ascii="Times New Roman" w:hAnsi="Times New Roman" w:cs="Times New Roman"/>
          <w:sz w:val="24"/>
          <w:szCs w:val="24"/>
          <w14:ligatures w14:val="standardContextual"/>
        </w:rPr>
        <w:t>,</w:t>
      </w:r>
      <w:r w:rsidRPr="00177F01">
        <w:rPr>
          <w:rFonts w:ascii="Times New Roman" w:hAnsi="Times New Roman" w:cs="Times New Roman"/>
          <w:i/>
          <w:iCs/>
          <w:sz w:val="24"/>
          <w:szCs w:val="24"/>
          <w14:ligatures w14:val="standardContextual"/>
        </w:rPr>
        <w:t xml:space="preserve"> 10</w:t>
      </w:r>
      <w:r w:rsidRPr="00177F01">
        <w:rPr>
          <w:rFonts w:ascii="Times New Roman" w:hAnsi="Times New Roman" w:cs="Times New Roman"/>
          <w:sz w:val="24"/>
          <w:szCs w:val="24"/>
          <w14:ligatures w14:val="standardContextual"/>
        </w:rPr>
        <w:t xml:space="preserve">(1), 4-20. </w:t>
      </w:r>
      <w:hyperlink r:id="rId19" w:history="1">
        <w:r w:rsidRPr="00177F01">
          <w:rPr>
            <w:rStyle w:val="Hyperlink"/>
            <w:rFonts w:ascii="Times New Roman" w:hAnsi="Times New Roman" w:cs="Times New Roman"/>
            <w:sz w:val="24"/>
            <w:szCs w:val="24"/>
            <w14:ligatures w14:val="standardContextual"/>
          </w:rPr>
          <w:t>https://doi.org/10.1080/20004508.2018.1529528</w:t>
        </w:r>
      </w:hyperlink>
      <w:r>
        <w:rPr>
          <w:rFonts w:ascii="Times New Roman" w:hAnsi="Times New Roman" w:cs="Times New Roman"/>
          <w:sz w:val="24"/>
          <w:szCs w:val="24"/>
          <w14:ligatures w14:val="standardContextual"/>
        </w:rPr>
        <w:t xml:space="preserve"> </w:t>
      </w:r>
      <w:r w:rsidRPr="00177F01">
        <w:rPr>
          <w:rFonts w:ascii="Times New Roman" w:hAnsi="Times New Roman" w:cs="Times New Roman"/>
          <w:sz w:val="24"/>
          <w:szCs w:val="24"/>
          <w14:ligatures w14:val="standardContextual"/>
        </w:rPr>
        <w:t xml:space="preserve"> </w:t>
      </w:r>
    </w:p>
    <w:p w14:paraId="75EF6A2D" w14:textId="77777777" w:rsidR="00B0116B"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4B4E5A">
        <w:rPr>
          <w:rFonts w:ascii="Times New Roman" w:hAnsi="Times New Roman" w:cs="Times New Roman"/>
          <w:sz w:val="24"/>
          <w:szCs w:val="24"/>
          <w:lang w:val="en-US"/>
          <w14:ligatures w14:val="standardContextual"/>
        </w:rPr>
        <w:t xml:space="preserve">Brown, G. T. L., &amp; Harris, L. R. (2009). </w:t>
      </w:r>
      <w:r w:rsidRPr="00C43A95">
        <w:rPr>
          <w:rFonts w:ascii="Times New Roman" w:hAnsi="Times New Roman" w:cs="Times New Roman"/>
          <w:sz w:val="24"/>
          <w:szCs w:val="24"/>
          <w14:ligatures w14:val="standardContextual"/>
        </w:rPr>
        <w:t xml:space="preserve">Unintended consequences of using tests to improve learning: How improvement-oriented resources heighten conceptions of assessment as </w:t>
      </w:r>
      <w:r w:rsidRPr="00C43A95">
        <w:rPr>
          <w:rFonts w:ascii="Times New Roman" w:hAnsi="Times New Roman" w:cs="Times New Roman"/>
          <w:sz w:val="24"/>
          <w:szCs w:val="24"/>
          <w14:ligatures w14:val="standardContextual"/>
        </w:rPr>
        <w:lastRenderedPageBreak/>
        <w:t xml:space="preserve">school accountability. </w:t>
      </w:r>
      <w:r w:rsidRPr="00C43A95">
        <w:rPr>
          <w:rFonts w:ascii="Times New Roman" w:hAnsi="Times New Roman" w:cs="Times New Roman"/>
          <w:i/>
          <w:iCs/>
          <w:sz w:val="24"/>
          <w:szCs w:val="24"/>
          <w14:ligatures w14:val="standardContextual"/>
        </w:rPr>
        <w:t>Journal of MultiDisciplinary Evaluation</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6</w:t>
      </w:r>
      <w:r w:rsidRPr="00C43A95">
        <w:rPr>
          <w:rFonts w:ascii="Times New Roman" w:hAnsi="Times New Roman" w:cs="Times New Roman"/>
          <w:sz w:val="24"/>
          <w:szCs w:val="24"/>
          <w14:ligatures w14:val="standardContextual"/>
        </w:rPr>
        <w:t xml:space="preserve">(12), 68-91. </w:t>
      </w:r>
      <w:hyperlink r:id="rId20" w:history="1">
        <w:r w:rsidRPr="00660324">
          <w:rPr>
            <w:rStyle w:val="Hyperlink"/>
            <w:rFonts w:ascii="Times New Roman" w:hAnsi="Times New Roman" w:cs="Times New Roman"/>
            <w:sz w:val="24"/>
            <w:szCs w:val="24"/>
            <w14:ligatures w14:val="standardContextual"/>
          </w:rPr>
          <w:t>https://doi.org/10.56645/jmde.v6i12.236</w:t>
        </w:r>
      </w:hyperlink>
      <w:r>
        <w:rPr>
          <w:rFonts w:ascii="Times New Roman" w:hAnsi="Times New Roman" w:cs="Times New Roman"/>
          <w:sz w:val="24"/>
          <w:szCs w:val="24"/>
          <w14:ligatures w14:val="standardContextual"/>
        </w:rPr>
        <w:t xml:space="preserve"> </w:t>
      </w:r>
    </w:p>
    <w:p w14:paraId="7CC947F7"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182926">
        <w:rPr>
          <w:rFonts w:ascii="Times New Roman" w:hAnsi="Times New Roman" w:cs="Times New Roman"/>
          <w:sz w:val="24"/>
          <w:szCs w:val="24"/>
          <w14:ligatures w14:val="standardContextual"/>
        </w:rPr>
        <w:t xml:space="preserve">Brown, G. T. L., &amp; Shulruf, B. (2023). </w:t>
      </w:r>
      <w:r w:rsidRPr="00C43A95">
        <w:rPr>
          <w:rFonts w:ascii="Times New Roman" w:hAnsi="Times New Roman" w:cs="Times New Roman"/>
          <w:sz w:val="24"/>
          <w:szCs w:val="24"/>
          <w14:ligatures w14:val="standardContextual"/>
        </w:rPr>
        <w:t xml:space="preserve">Response Option Design in Surveys. In L. R. Ford &amp; T. A. Scandura (Eds.), </w:t>
      </w:r>
      <w:r w:rsidRPr="00C43A95">
        <w:rPr>
          <w:rFonts w:ascii="Times New Roman" w:hAnsi="Times New Roman" w:cs="Times New Roman"/>
          <w:i/>
          <w:iCs/>
          <w:sz w:val="24"/>
          <w:szCs w:val="24"/>
          <w14:ligatures w14:val="standardContextual"/>
        </w:rPr>
        <w:t>The SAGE Handbook of Survey Development and Application</w:t>
      </w:r>
      <w:r w:rsidRPr="00C43A95">
        <w:rPr>
          <w:rFonts w:ascii="Times New Roman" w:hAnsi="Times New Roman" w:cs="Times New Roman"/>
          <w:sz w:val="24"/>
          <w:szCs w:val="24"/>
          <w14:ligatures w14:val="standardContextual"/>
        </w:rPr>
        <w:t xml:space="preserve"> (pp. 120-132). Sage. </w:t>
      </w:r>
    </w:p>
    <w:p w14:paraId="50DAC63E"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E949E8">
        <w:rPr>
          <w:rFonts w:ascii="Times New Roman" w:hAnsi="Times New Roman" w:cs="Times New Roman"/>
          <w:sz w:val="24"/>
          <w:szCs w:val="24"/>
          <w:lang w:val="sv-SE"/>
          <w14:ligatures w14:val="standardContextual"/>
        </w:rPr>
        <w:t xml:space="preserve">Brown, G. T. L., Gebril, A., &amp; Michaelides, M. P. (2019). </w:t>
      </w:r>
      <w:r w:rsidRPr="00C43A95">
        <w:rPr>
          <w:rFonts w:ascii="Times New Roman" w:hAnsi="Times New Roman" w:cs="Times New Roman"/>
          <w:sz w:val="24"/>
          <w:szCs w:val="24"/>
          <w14:ligatures w14:val="standardContextual"/>
        </w:rPr>
        <w:t xml:space="preserve">Teachers' Conceptions of Assessment: A Global Phenomenon or a Global Localism. </w:t>
      </w:r>
      <w:r w:rsidRPr="00C43A95">
        <w:rPr>
          <w:rFonts w:ascii="Times New Roman" w:hAnsi="Times New Roman" w:cs="Times New Roman"/>
          <w:i/>
          <w:iCs/>
          <w:sz w:val="24"/>
          <w:szCs w:val="24"/>
          <w14:ligatures w14:val="standardContextual"/>
        </w:rPr>
        <w:t>Frontiers in Education</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4</w:t>
      </w:r>
      <w:r w:rsidRPr="00C43A95">
        <w:rPr>
          <w:rFonts w:ascii="Times New Roman" w:hAnsi="Times New Roman" w:cs="Times New Roman"/>
          <w:sz w:val="24"/>
          <w:szCs w:val="24"/>
          <w14:ligatures w14:val="standardContextual"/>
        </w:rPr>
        <w:t xml:space="preserve">(16). </w:t>
      </w:r>
      <w:hyperlink r:id="rId21" w:history="1">
        <w:r w:rsidRPr="00C43A95">
          <w:rPr>
            <w:rStyle w:val="Hyperlink"/>
            <w:rFonts w:ascii="Times New Roman" w:hAnsi="Times New Roman" w:cs="Times New Roman"/>
            <w:sz w:val="24"/>
            <w:szCs w:val="24"/>
            <w14:ligatures w14:val="standardContextual"/>
          </w:rPr>
          <w:t>https://doi.org/10.3389/feduc.2019.00016</w:t>
        </w:r>
      </w:hyperlink>
      <w:r w:rsidRPr="00C43A95">
        <w:rPr>
          <w:rFonts w:ascii="Times New Roman" w:hAnsi="Times New Roman" w:cs="Times New Roman"/>
          <w:sz w:val="24"/>
          <w:szCs w:val="24"/>
          <w14:ligatures w14:val="standardContextual"/>
        </w:rPr>
        <w:t xml:space="preserve">  </w:t>
      </w:r>
    </w:p>
    <w:p w14:paraId="73F40792"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Brown, G. T. L., Harris, L. R., O'Quin, C., &amp; Lane, K. E. (2017). Using multi-group confirmatory factor analysis to evaluate cross-cultural research: identifying and understanding non-invariance. </w:t>
      </w:r>
      <w:r w:rsidRPr="00C43A95">
        <w:rPr>
          <w:rFonts w:ascii="Times New Roman" w:hAnsi="Times New Roman" w:cs="Times New Roman"/>
          <w:i/>
          <w:iCs/>
          <w:sz w:val="24"/>
          <w:szCs w:val="24"/>
          <w14:ligatures w14:val="standardContextual"/>
        </w:rPr>
        <w:t>International Journal of Research &amp; Method in Education</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40</w:t>
      </w:r>
      <w:r w:rsidRPr="00C43A95">
        <w:rPr>
          <w:rFonts w:ascii="Times New Roman" w:hAnsi="Times New Roman" w:cs="Times New Roman"/>
          <w:sz w:val="24"/>
          <w:szCs w:val="24"/>
          <w14:ligatures w14:val="standardContextual"/>
        </w:rPr>
        <w:t xml:space="preserve">(1), 66-90. </w:t>
      </w:r>
      <w:hyperlink r:id="rId22" w:history="1">
        <w:r w:rsidRPr="00C43A95">
          <w:rPr>
            <w:rStyle w:val="Hyperlink"/>
            <w:rFonts w:ascii="Times New Roman" w:hAnsi="Times New Roman" w:cs="Times New Roman"/>
            <w:sz w:val="24"/>
            <w:szCs w:val="24"/>
            <w14:ligatures w14:val="standardContextual"/>
          </w:rPr>
          <w:t>https://doi.org/10.1080/1743727X.2015.1070823</w:t>
        </w:r>
      </w:hyperlink>
      <w:r w:rsidRPr="00C43A95">
        <w:rPr>
          <w:rFonts w:ascii="Times New Roman" w:hAnsi="Times New Roman" w:cs="Times New Roman"/>
          <w:sz w:val="24"/>
          <w:szCs w:val="24"/>
          <w14:ligatures w14:val="standardContextual"/>
        </w:rPr>
        <w:t xml:space="preserve">   </w:t>
      </w:r>
    </w:p>
    <w:p w14:paraId="73D35E14"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Brown, G. T. L., Hui, S. K. F., Yu, F. W. M., &amp; Kennedy, K. J. (2011). Teachers' conceptions of assessment in Chinese contexts: A tripartite model of accountability, improvement, and irrelevance. </w:t>
      </w:r>
      <w:r w:rsidRPr="00C43A95">
        <w:rPr>
          <w:rFonts w:ascii="Times New Roman" w:hAnsi="Times New Roman" w:cs="Times New Roman"/>
          <w:i/>
          <w:iCs/>
          <w:sz w:val="24"/>
          <w:szCs w:val="24"/>
          <w14:ligatures w14:val="standardContextual"/>
        </w:rPr>
        <w:t>International Journal of Educational Research</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50</w:t>
      </w:r>
      <w:r w:rsidRPr="00C43A95">
        <w:rPr>
          <w:rFonts w:ascii="Times New Roman" w:hAnsi="Times New Roman" w:cs="Times New Roman"/>
          <w:sz w:val="24"/>
          <w:szCs w:val="24"/>
          <w14:ligatures w14:val="standardContextual"/>
        </w:rPr>
        <w:t xml:space="preserve">(5-6), 307-320. </w:t>
      </w:r>
      <w:hyperlink r:id="rId23" w:history="1">
        <w:r w:rsidRPr="00660324">
          <w:rPr>
            <w:rStyle w:val="Hyperlink"/>
            <w:rFonts w:ascii="Times New Roman" w:hAnsi="Times New Roman" w:cs="Times New Roman"/>
            <w:sz w:val="24"/>
            <w:szCs w:val="24"/>
            <w14:ligatures w14:val="standardContextual"/>
          </w:rPr>
          <w:t>https://doi.org/10.1016/j.ijer.2011.10.003</w:t>
        </w:r>
      </w:hyperlink>
      <w:r>
        <w:rPr>
          <w:rFonts w:ascii="Times New Roman" w:hAnsi="Times New Roman" w:cs="Times New Roman"/>
          <w:sz w:val="24"/>
          <w:szCs w:val="24"/>
          <w14:ligatures w14:val="standardContextual"/>
        </w:rPr>
        <w:t xml:space="preserve"> </w:t>
      </w:r>
      <w:r w:rsidRPr="00C43A95">
        <w:rPr>
          <w:rFonts w:ascii="Times New Roman" w:hAnsi="Times New Roman" w:cs="Times New Roman"/>
          <w:sz w:val="24"/>
          <w:szCs w:val="24"/>
          <w14:ligatures w14:val="standardContextual"/>
        </w:rPr>
        <w:t xml:space="preserve">  </w:t>
      </w:r>
    </w:p>
    <w:p w14:paraId="0ECD10CB"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Brown, G. T. L., Kennedy, K. J., Fok, P. K., Chan, J. K. S., &amp; Yu, W. M. (2009). Assessment for student improvement: understanding Hong Kong teachers’ conceptions and practices of assessment. </w:t>
      </w:r>
      <w:r w:rsidRPr="00C43A95">
        <w:rPr>
          <w:rFonts w:ascii="Times New Roman" w:hAnsi="Times New Roman" w:cs="Times New Roman"/>
          <w:i/>
          <w:iCs/>
          <w:sz w:val="24"/>
          <w:szCs w:val="24"/>
          <w14:ligatures w14:val="standardContextual"/>
        </w:rPr>
        <w:t>Assessment in Education: Principles, Policy &amp; Practice</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16</w:t>
      </w:r>
      <w:r w:rsidRPr="00C43A95">
        <w:rPr>
          <w:rFonts w:ascii="Times New Roman" w:hAnsi="Times New Roman" w:cs="Times New Roman"/>
          <w:sz w:val="24"/>
          <w:szCs w:val="24"/>
          <w14:ligatures w14:val="standardContextual"/>
        </w:rPr>
        <w:t xml:space="preserve">(3), 347-363. </w:t>
      </w:r>
      <w:hyperlink r:id="rId24" w:history="1">
        <w:r w:rsidRPr="00660324">
          <w:rPr>
            <w:rStyle w:val="Hyperlink"/>
            <w:rFonts w:ascii="Times New Roman" w:hAnsi="Times New Roman" w:cs="Times New Roman"/>
            <w:sz w:val="24"/>
            <w:szCs w:val="24"/>
            <w14:ligatures w14:val="standardContextual"/>
          </w:rPr>
          <w:t>https://doi.org/10.1080/09695940903319737</w:t>
        </w:r>
      </w:hyperlink>
      <w:r>
        <w:rPr>
          <w:rFonts w:ascii="Times New Roman" w:hAnsi="Times New Roman" w:cs="Times New Roman"/>
          <w:sz w:val="24"/>
          <w:szCs w:val="24"/>
          <w14:ligatures w14:val="standardContextual"/>
        </w:rPr>
        <w:t xml:space="preserve"> </w:t>
      </w:r>
      <w:r w:rsidRPr="00C43A95">
        <w:rPr>
          <w:rFonts w:ascii="Times New Roman" w:hAnsi="Times New Roman" w:cs="Times New Roman"/>
          <w:sz w:val="24"/>
          <w:szCs w:val="24"/>
          <w14:ligatures w14:val="standardContextual"/>
        </w:rPr>
        <w:t xml:space="preserve"> </w:t>
      </w:r>
    </w:p>
    <w:p w14:paraId="6C09E208"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Brown, G. T. L., Lake, R., &amp; Matters, G. (2011). Queensland teachers’ conceptions of assessment: The impact of policy priorities on teacher attitudes. </w:t>
      </w:r>
      <w:r w:rsidRPr="00C43A95">
        <w:rPr>
          <w:rFonts w:ascii="Times New Roman" w:hAnsi="Times New Roman" w:cs="Times New Roman"/>
          <w:i/>
          <w:iCs/>
          <w:sz w:val="24"/>
          <w:szCs w:val="24"/>
          <w14:ligatures w14:val="standardContextual"/>
        </w:rPr>
        <w:t>Teaching and Teacher Education</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27</w:t>
      </w:r>
      <w:r w:rsidRPr="00C43A95">
        <w:rPr>
          <w:rFonts w:ascii="Times New Roman" w:hAnsi="Times New Roman" w:cs="Times New Roman"/>
          <w:sz w:val="24"/>
          <w:szCs w:val="24"/>
          <w14:ligatures w14:val="standardContextual"/>
        </w:rPr>
        <w:t xml:space="preserve">(1), 210-220. </w:t>
      </w:r>
      <w:hyperlink r:id="rId25" w:history="1">
        <w:r w:rsidRPr="00660324">
          <w:rPr>
            <w:rStyle w:val="Hyperlink"/>
            <w:rFonts w:ascii="Times New Roman" w:hAnsi="Times New Roman" w:cs="Times New Roman"/>
            <w:sz w:val="24"/>
            <w:szCs w:val="24"/>
            <w14:ligatures w14:val="standardContextual"/>
          </w:rPr>
          <w:t>https://doi.org/10.1016/j.tate.2010.08.003</w:t>
        </w:r>
      </w:hyperlink>
      <w:r>
        <w:rPr>
          <w:rFonts w:ascii="Times New Roman" w:hAnsi="Times New Roman" w:cs="Times New Roman"/>
          <w:sz w:val="24"/>
          <w:szCs w:val="24"/>
          <w14:ligatures w14:val="standardContextual"/>
        </w:rPr>
        <w:t xml:space="preserve"> </w:t>
      </w:r>
      <w:r w:rsidRPr="00C43A95">
        <w:rPr>
          <w:rFonts w:ascii="Times New Roman" w:hAnsi="Times New Roman" w:cs="Times New Roman"/>
          <w:sz w:val="24"/>
          <w:szCs w:val="24"/>
          <w14:ligatures w14:val="standardContextual"/>
        </w:rPr>
        <w:t xml:space="preserve"> </w:t>
      </w:r>
    </w:p>
    <w:p w14:paraId="52314624" w14:textId="77777777" w:rsidR="00B0116B" w:rsidRPr="00B0116B" w:rsidRDefault="00B0116B" w:rsidP="00B0116B">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B0116B">
        <w:rPr>
          <w:rFonts w:ascii="Times New Roman" w:hAnsi="Times New Roman" w:cs="Times New Roman"/>
          <w:sz w:val="24"/>
          <w:szCs w:val="24"/>
          <w14:ligatures w14:val="standardContextual"/>
        </w:rPr>
        <w:t xml:space="preserve">Brown, G. T., &amp; Hattie, J. (2012). The benefits of regular standardized assessment in childhood education: Guiding improved instruction and learning. In S. Suggate &amp; E. Reese (Eds.), </w:t>
      </w:r>
      <w:r w:rsidRPr="00B0116B">
        <w:rPr>
          <w:rFonts w:ascii="Times New Roman" w:hAnsi="Times New Roman" w:cs="Times New Roman"/>
          <w:i/>
          <w:iCs/>
          <w:sz w:val="24"/>
          <w:szCs w:val="24"/>
          <w14:ligatures w14:val="standardContextual"/>
        </w:rPr>
        <w:t>Contemporary educational debates in childhood education and development</w:t>
      </w:r>
      <w:r w:rsidRPr="00B0116B">
        <w:rPr>
          <w:rFonts w:ascii="Times New Roman" w:hAnsi="Times New Roman" w:cs="Times New Roman"/>
          <w:sz w:val="24"/>
          <w:szCs w:val="24"/>
          <w14:ligatures w14:val="standardContextual"/>
        </w:rPr>
        <w:t xml:space="preserve"> (pp. 287-292). Routledge. </w:t>
      </w:r>
    </w:p>
    <w:p w14:paraId="475CA905" w14:textId="77777777" w:rsidR="00B0116B"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Brown, G. T., &amp; Hattie, J. (2012). The benefits of regular standardized assessment in childhood education: Guiding improved instruction and learning. In S. Suggate &amp; E. Reese (Eds.), </w:t>
      </w:r>
      <w:r w:rsidRPr="00C43A95">
        <w:rPr>
          <w:rFonts w:ascii="Times New Roman" w:hAnsi="Times New Roman" w:cs="Times New Roman"/>
          <w:i/>
          <w:iCs/>
          <w:sz w:val="24"/>
          <w:szCs w:val="24"/>
          <w14:ligatures w14:val="standardContextual"/>
        </w:rPr>
        <w:t>Contemporary educational debates in childhood education and development</w:t>
      </w:r>
      <w:r w:rsidRPr="00C43A95">
        <w:rPr>
          <w:rFonts w:ascii="Times New Roman" w:hAnsi="Times New Roman" w:cs="Times New Roman"/>
          <w:sz w:val="24"/>
          <w:szCs w:val="24"/>
          <w14:ligatures w14:val="standardContextual"/>
        </w:rPr>
        <w:t xml:space="preserve"> (pp. 287-292). Routledge.</w:t>
      </w:r>
    </w:p>
    <w:p w14:paraId="48CD0BC5" w14:textId="77777777" w:rsidR="00B0116B" w:rsidRPr="00662097" w:rsidRDefault="00B0116B" w:rsidP="00662097">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662097">
        <w:rPr>
          <w:rFonts w:ascii="Times New Roman" w:hAnsi="Times New Roman" w:cs="Times New Roman"/>
          <w:sz w:val="24"/>
          <w:szCs w:val="24"/>
          <w14:ligatures w14:val="standardContextual"/>
        </w:rPr>
        <w:t xml:space="preserve">Cohen, J. (1988). </w:t>
      </w:r>
      <w:r w:rsidRPr="00662097">
        <w:rPr>
          <w:rFonts w:ascii="Times New Roman" w:hAnsi="Times New Roman" w:cs="Times New Roman"/>
          <w:i/>
          <w:iCs/>
          <w:sz w:val="24"/>
          <w:szCs w:val="24"/>
          <w14:ligatures w14:val="standardContextual"/>
        </w:rPr>
        <w:t xml:space="preserve">Statistical power analysis for the </w:t>
      </w:r>
      <w:proofErr w:type="spellStart"/>
      <w:r w:rsidRPr="00662097">
        <w:rPr>
          <w:rFonts w:ascii="Times New Roman" w:hAnsi="Times New Roman" w:cs="Times New Roman"/>
          <w:i/>
          <w:iCs/>
          <w:sz w:val="24"/>
          <w:szCs w:val="24"/>
          <w14:ligatures w14:val="standardContextual"/>
        </w:rPr>
        <w:t>behavioral</w:t>
      </w:r>
      <w:proofErr w:type="spellEnd"/>
      <w:r w:rsidRPr="00662097">
        <w:rPr>
          <w:rFonts w:ascii="Times New Roman" w:hAnsi="Times New Roman" w:cs="Times New Roman"/>
          <w:i/>
          <w:iCs/>
          <w:sz w:val="24"/>
          <w:szCs w:val="24"/>
          <w14:ligatures w14:val="standardContextual"/>
        </w:rPr>
        <w:t xml:space="preserve"> sciences </w:t>
      </w:r>
      <w:r w:rsidRPr="00662097">
        <w:rPr>
          <w:rFonts w:ascii="Times New Roman" w:hAnsi="Times New Roman" w:cs="Times New Roman"/>
          <w:sz w:val="24"/>
          <w:szCs w:val="24"/>
          <w14:ligatures w14:val="standardContextual"/>
        </w:rPr>
        <w:t xml:space="preserve">(2nd ed.). Routledge. </w:t>
      </w:r>
    </w:p>
    <w:p w14:paraId="7D494E11"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124B3E">
        <w:rPr>
          <w:rFonts w:ascii="Times New Roman" w:hAnsi="Times New Roman" w:cs="Times New Roman"/>
          <w:sz w:val="24"/>
          <w:szCs w:val="24"/>
          <w14:ligatures w14:val="standardContextual"/>
        </w:rPr>
        <w:t xml:space="preserve">Courtney, M. G. R., </w:t>
      </w:r>
      <w:r>
        <w:rPr>
          <w:rFonts w:ascii="Times New Roman" w:hAnsi="Times New Roman" w:cs="Times New Roman"/>
          <w:sz w:val="24"/>
          <w:szCs w:val="24"/>
          <w14:ligatures w14:val="standardContextual"/>
        </w:rPr>
        <w:t>&amp;</w:t>
      </w:r>
      <w:r w:rsidRPr="00124B3E">
        <w:rPr>
          <w:rFonts w:ascii="Times New Roman" w:hAnsi="Times New Roman" w:cs="Times New Roman"/>
          <w:sz w:val="24"/>
          <w:szCs w:val="24"/>
          <w14:ligatures w14:val="standardContextual"/>
        </w:rPr>
        <w:t xml:space="preserve"> Chang, K. C. (2018). Dealing with non-normality: </w:t>
      </w:r>
      <w:r>
        <w:rPr>
          <w:rFonts w:ascii="Times New Roman" w:hAnsi="Times New Roman" w:cs="Times New Roman"/>
          <w:sz w:val="24"/>
          <w:szCs w:val="24"/>
          <w14:ligatures w14:val="standardContextual"/>
        </w:rPr>
        <w:t>A</w:t>
      </w:r>
      <w:r w:rsidRPr="00124B3E">
        <w:rPr>
          <w:rFonts w:ascii="Times New Roman" w:hAnsi="Times New Roman" w:cs="Times New Roman"/>
          <w:sz w:val="24"/>
          <w:szCs w:val="24"/>
          <w14:ligatures w14:val="standardContextual"/>
        </w:rPr>
        <w:t xml:space="preserve">n introduction and step-by-step guide using R. </w:t>
      </w:r>
      <w:r w:rsidRPr="004B4E5A">
        <w:rPr>
          <w:rFonts w:ascii="Times New Roman" w:hAnsi="Times New Roman" w:cs="Times New Roman"/>
          <w:i/>
          <w:iCs/>
          <w:sz w:val="24"/>
          <w:szCs w:val="24"/>
          <w14:ligatures w14:val="standardContextual"/>
        </w:rPr>
        <w:t>Teach</w:t>
      </w:r>
      <w:r>
        <w:rPr>
          <w:rFonts w:ascii="Times New Roman" w:hAnsi="Times New Roman" w:cs="Times New Roman"/>
          <w:i/>
          <w:iCs/>
          <w:sz w:val="24"/>
          <w:szCs w:val="24"/>
          <w14:ligatures w14:val="standardContextual"/>
        </w:rPr>
        <w:t>ing</w:t>
      </w:r>
      <w:r w:rsidRPr="004B4E5A">
        <w:rPr>
          <w:rFonts w:ascii="Times New Roman" w:hAnsi="Times New Roman" w:cs="Times New Roman"/>
          <w:i/>
          <w:iCs/>
          <w:sz w:val="24"/>
          <w:szCs w:val="24"/>
          <w14:ligatures w14:val="standardContextual"/>
        </w:rPr>
        <w:t>. Sta</w:t>
      </w:r>
      <w:r>
        <w:rPr>
          <w:rFonts w:ascii="Times New Roman" w:hAnsi="Times New Roman" w:cs="Times New Roman"/>
          <w:i/>
          <w:iCs/>
          <w:sz w:val="24"/>
          <w:szCs w:val="24"/>
          <w14:ligatures w14:val="standardContextual"/>
        </w:rPr>
        <w:t>tistics,</w:t>
      </w:r>
      <w:r w:rsidRPr="004B4E5A">
        <w:rPr>
          <w:rFonts w:ascii="Times New Roman" w:hAnsi="Times New Roman" w:cs="Times New Roman"/>
          <w:i/>
          <w:iCs/>
          <w:sz w:val="24"/>
          <w:szCs w:val="24"/>
          <w14:ligatures w14:val="standardContextual"/>
        </w:rPr>
        <w:t xml:space="preserve"> 40</w:t>
      </w:r>
      <w:r>
        <w:rPr>
          <w:rFonts w:ascii="Times New Roman" w:hAnsi="Times New Roman" w:cs="Times New Roman"/>
          <w:sz w:val="24"/>
          <w:szCs w:val="24"/>
          <w14:ligatures w14:val="standardContextual"/>
        </w:rPr>
        <w:t>(2)</w:t>
      </w:r>
      <w:r w:rsidRPr="00124B3E">
        <w:rPr>
          <w:rFonts w:ascii="Times New Roman" w:hAnsi="Times New Roman" w:cs="Times New Roman"/>
          <w:sz w:val="24"/>
          <w:szCs w:val="24"/>
          <w14:ligatures w14:val="standardContextual"/>
        </w:rPr>
        <w:t xml:space="preserve">, 51–59. </w:t>
      </w:r>
      <w:r w:rsidRPr="00F277B9">
        <w:rPr>
          <w:rFonts w:ascii="Times New Roman" w:hAnsi="Times New Roman" w:cs="Times New Roman"/>
          <w:sz w:val="24"/>
          <w:szCs w:val="24"/>
          <w14:ligatures w14:val="standardContextual"/>
        </w:rPr>
        <w:t>https://</w:t>
      </w:r>
      <w:r w:rsidRPr="00124B3E">
        <w:rPr>
          <w:rFonts w:ascii="Times New Roman" w:hAnsi="Times New Roman" w:cs="Times New Roman"/>
          <w:sz w:val="24"/>
          <w:szCs w:val="24"/>
          <w14:ligatures w14:val="standardContextual"/>
        </w:rPr>
        <w:t>doi</w:t>
      </w:r>
      <w:r>
        <w:rPr>
          <w:rFonts w:ascii="Times New Roman" w:hAnsi="Times New Roman" w:cs="Times New Roman"/>
          <w:sz w:val="24"/>
          <w:szCs w:val="24"/>
          <w14:ligatures w14:val="standardContextual"/>
        </w:rPr>
        <w:t>.org/</w:t>
      </w:r>
      <w:r w:rsidRPr="00124B3E">
        <w:rPr>
          <w:rFonts w:ascii="Times New Roman" w:hAnsi="Times New Roman" w:cs="Times New Roman"/>
          <w:sz w:val="24"/>
          <w:szCs w:val="24"/>
          <w14:ligatures w14:val="standardContextual"/>
        </w:rPr>
        <w:t>10.1111/ test.12154</w:t>
      </w:r>
      <w:r>
        <w:rPr>
          <w:rFonts w:ascii="Times New Roman" w:hAnsi="Times New Roman" w:cs="Times New Roman"/>
          <w:sz w:val="24"/>
          <w:szCs w:val="24"/>
          <w14:ligatures w14:val="standardContextual"/>
        </w:rPr>
        <w:t xml:space="preserve">  </w:t>
      </w:r>
    </w:p>
    <w:p w14:paraId="0044E9A6"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Dempster, A. P., Laird, N. M., &amp; Rubin, D. B. (1977). Maximum likelihood estimation from incomplete data via the EM algorithm (with discussion). </w:t>
      </w:r>
      <w:r w:rsidRPr="00C43A95">
        <w:rPr>
          <w:rFonts w:ascii="Times New Roman" w:hAnsi="Times New Roman" w:cs="Times New Roman"/>
          <w:i/>
          <w:iCs/>
          <w:sz w:val="24"/>
          <w:szCs w:val="24"/>
          <w14:ligatures w14:val="standardContextual"/>
        </w:rPr>
        <w:t>Journal of the Royal Statistical Society, Series B</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39</w:t>
      </w:r>
      <w:r w:rsidRPr="00C43A95">
        <w:rPr>
          <w:rFonts w:ascii="Times New Roman" w:hAnsi="Times New Roman" w:cs="Times New Roman"/>
          <w:sz w:val="24"/>
          <w:szCs w:val="24"/>
          <w14:ligatures w14:val="standardContextual"/>
        </w:rPr>
        <w:t xml:space="preserve">(1), 1-38. </w:t>
      </w:r>
      <w:hyperlink r:id="rId26" w:history="1">
        <w:r w:rsidRPr="00C43A95">
          <w:rPr>
            <w:rStyle w:val="Hyperlink"/>
            <w:rFonts w:ascii="Times New Roman" w:hAnsi="Times New Roman" w:cs="Times New Roman"/>
            <w:sz w:val="24"/>
            <w:szCs w:val="24"/>
            <w14:ligatures w14:val="standardContextual"/>
          </w:rPr>
          <w:t>https://doi.org/10.1111/j.2517-6161.1977.tb01600.x</w:t>
        </w:r>
      </w:hyperlink>
      <w:r w:rsidRPr="00C43A95">
        <w:rPr>
          <w:rFonts w:ascii="Times New Roman" w:hAnsi="Times New Roman" w:cs="Times New Roman"/>
          <w:sz w:val="24"/>
          <w:szCs w:val="24"/>
          <w14:ligatures w14:val="standardContextual"/>
        </w:rPr>
        <w:t xml:space="preserve">  </w:t>
      </w:r>
    </w:p>
    <w:p w14:paraId="6EC4485D"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4B4E5A">
        <w:rPr>
          <w:rFonts w:ascii="Times New Roman" w:hAnsi="Times New Roman" w:cs="Times New Roman"/>
          <w:sz w:val="24"/>
          <w:szCs w:val="24"/>
          <w:lang w:val="sv-SE"/>
          <w14:ligatures w14:val="standardContextual"/>
        </w:rPr>
        <w:t xml:space="preserve">DiStefano, C., Zhu, M., &amp; Mîndrilă, D. (2009). </w:t>
      </w:r>
      <w:r w:rsidRPr="00C43A95">
        <w:rPr>
          <w:rFonts w:ascii="Times New Roman" w:hAnsi="Times New Roman" w:cs="Times New Roman"/>
          <w:sz w:val="24"/>
          <w:szCs w:val="24"/>
          <w14:ligatures w14:val="standardContextual"/>
        </w:rPr>
        <w:t xml:space="preserve">Understanding and using factor scores: Considerations for the applied researcher. </w:t>
      </w:r>
      <w:r w:rsidRPr="00C43A95">
        <w:rPr>
          <w:rFonts w:ascii="Times New Roman" w:hAnsi="Times New Roman" w:cs="Times New Roman"/>
          <w:i/>
          <w:iCs/>
          <w:sz w:val="24"/>
          <w:szCs w:val="24"/>
          <w14:ligatures w14:val="standardContextual"/>
        </w:rPr>
        <w:t>Practical Assessment, Research &amp; Evaluation</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14</w:t>
      </w:r>
      <w:r w:rsidRPr="00C43A95">
        <w:rPr>
          <w:rFonts w:ascii="Times New Roman" w:hAnsi="Times New Roman" w:cs="Times New Roman"/>
          <w:sz w:val="24"/>
          <w:szCs w:val="24"/>
          <w14:ligatures w14:val="standardContextual"/>
        </w:rPr>
        <w:t xml:space="preserve">(20). </w:t>
      </w:r>
      <w:hyperlink r:id="rId27" w:history="1">
        <w:r w:rsidRPr="00C43A95">
          <w:rPr>
            <w:rStyle w:val="Hyperlink"/>
            <w:rFonts w:ascii="Times New Roman" w:hAnsi="Times New Roman" w:cs="Times New Roman"/>
            <w:sz w:val="24"/>
            <w:szCs w:val="24"/>
            <w14:ligatures w14:val="standardContextual"/>
          </w:rPr>
          <w:t>https://doi.org/10.7275/da8t-4g52</w:t>
        </w:r>
      </w:hyperlink>
      <w:r w:rsidRPr="00C43A95">
        <w:rPr>
          <w:rFonts w:ascii="Times New Roman" w:hAnsi="Times New Roman" w:cs="Times New Roman"/>
          <w:sz w:val="24"/>
          <w:szCs w:val="24"/>
          <w14:ligatures w14:val="standardContextual"/>
        </w:rPr>
        <w:t xml:space="preserve">  </w:t>
      </w:r>
    </w:p>
    <w:p w14:paraId="7B19076D" w14:textId="77777777" w:rsidR="00B0116B" w:rsidRPr="00C43A95" w:rsidRDefault="00B0116B" w:rsidP="00207583">
      <w:pPr>
        <w:pStyle w:val="EndNoteBibliography"/>
        <w:spacing w:after="0"/>
        <w:ind w:left="720" w:hanging="720"/>
        <w:rPr>
          <w:rFonts w:ascii="Times New Roman" w:hAnsi="Times New Roman" w:cs="Times New Roman"/>
          <w:sz w:val="24"/>
          <w:szCs w:val="24"/>
        </w:rPr>
      </w:pPr>
      <w:r w:rsidRPr="00C43A95">
        <w:rPr>
          <w:rFonts w:ascii="Times New Roman" w:hAnsi="Times New Roman" w:cs="Times New Roman"/>
          <w:sz w:val="24"/>
          <w:szCs w:val="24"/>
        </w:rPr>
        <w:t xml:space="preserve">EVS/WVS. (2022). European Values Study and World Values Survey: Joint EVS/WVS 2017-2022 Dataset (Joint EVS/WVS). </w:t>
      </w:r>
      <w:r w:rsidRPr="00C43A95">
        <w:rPr>
          <w:rFonts w:ascii="Times New Roman" w:hAnsi="Times New Roman" w:cs="Times New Roman"/>
          <w:i/>
          <w:iCs/>
          <w:sz w:val="24"/>
          <w:szCs w:val="24"/>
        </w:rPr>
        <w:t>GESIS Data Archive</w:t>
      </w:r>
      <w:r w:rsidRPr="00C43A95">
        <w:rPr>
          <w:rFonts w:ascii="Times New Roman" w:hAnsi="Times New Roman" w:cs="Times New Roman"/>
          <w:sz w:val="24"/>
          <w:szCs w:val="24"/>
        </w:rPr>
        <w:t xml:space="preserve">, Cologne. ZA7505. Dataset Version 4.0.0,. </w:t>
      </w:r>
      <w:r w:rsidRPr="00C43A95">
        <w:rPr>
          <w:rStyle w:val="Hyperlink"/>
          <w:rFonts w:ascii="Times New Roman" w:hAnsi="Times New Roman" w:cs="Times New Roman"/>
          <w:noProof w:val="0"/>
          <w:sz w:val="24"/>
          <w:szCs w:val="24"/>
          <w:lang w:val="en-NZ"/>
        </w:rPr>
        <w:t>https://doi.org/</w:t>
      </w:r>
      <w:r w:rsidRPr="00C43A95">
        <w:rPr>
          <w:rFonts w:ascii="Times New Roman" w:hAnsi="Times New Roman" w:cs="Times New Roman"/>
          <w:sz w:val="24"/>
          <w:szCs w:val="24"/>
        </w:rPr>
        <w:t xml:space="preserve"> </w:t>
      </w:r>
      <w:hyperlink r:id="rId28" w:history="1">
        <w:r w:rsidRPr="00C43A95">
          <w:rPr>
            <w:rStyle w:val="Hyperlink"/>
            <w:rFonts w:ascii="Times New Roman" w:hAnsi="Times New Roman" w:cs="Times New Roman"/>
            <w:sz w:val="24"/>
            <w:szCs w:val="24"/>
          </w:rPr>
          <w:t>10.4232/1.14023</w:t>
        </w:r>
      </w:hyperlink>
    </w:p>
    <w:p w14:paraId="0A3EE18E"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4B4E5A">
        <w:rPr>
          <w:rFonts w:ascii="Times New Roman" w:hAnsi="Times New Roman" w:cs="Times New Roman"/>
          <w:sz w:val="24"/>
          <w:szCs w:val="24"/>
          <w:lang w:val="sv-SE"/>
          <w14:ligatures w14:val="standardContextual"/>
        </w:rPr>
        <w:t xml:space="preserve">Fan, X., &amp; Sivo, S. A. (2007). </w:t>
      </w:r>
      <w:r w:rsidRPr="00C43A95">
        <w:rPr>
          <w:rFonts w:ascii="Times New Roman" w:hAnsi="Times New Roman" w:cs="Times New Roman"/>
          <w:sz w:val="24"/>
          <w:szCs w:val="24"/>
          <w14:ligatures w14:val="standardContextual"/>
        </w:rPr>
        <w:t xml:space="preserve">Sensitivity of fit indices to model misspecification and model types. </w:t>
      </w:r>
      <w:r w:rsidRPr="00C43A95">
        <w:rPr>
          <w:rFonts w:ascii="Times New Roman" w:hAnsi="Times New Roman" w:cs="Times New Roman"/>
          <w:i/>
          <w:iCs/>
          <w:sz w:val="24"/>
          <w:szCs w:val="24"/>
          <w14:ligatures w14:val="standardContextual"/>
        </w:rPr>
        <w:t>Multivariate Behavioral Research</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42</w:t>
      </w:r>
      <w:r w:rsidRPr="00C43A95">
        <w:rPr>
          <w:rFonts w:ascii="Times New Roman" w:hAnsi="Times New Roman" w:cs="Times New Roman"/>
          <w:sz w:val="24"/>
          <w:szCs w:val="24"/>
          <w14:ligatures w14:val="standardContextual"/>
        </w:rPr>
        <w:t xml:space="preserve">(3), 509–529. </w:t>
      </w:r>
      <w:hyperlink r:id="rId29" w:history="1">
        <w:r w:rsidRPr="00C43A95">
          <w:rPr>
            <w:rStyle w:val="Hyperlink"/>
            <w:rFonts w:ascii="Times New Roman" w:hAnsi="Times New Roman" w:cs="Times New Roman"/>
            <w:sz w:val="24"/>
            <w:szCs w:val="24"/>
            <w14:ligatures w14:val="standardContextual"/>
          </w:rPr>
          <w:t>https://doi.org/10.1080/00273170701382864</w:t>
        </w:r>
      </w:hyperlink>
      <w:r w:rsidRPr="00C43A95">
        <w:rPr>
          <w:rFonts w:ascii="Times New Roman" w:hAnsi="Times New Roman" w:cs="Times New Roman"/>
          <w:sz w:val="24"/>
          <w:szCs w:val="24"/>
          <w14:ligatures w14:val="standardContextual"/>
        </w:rPr>
        <w:t xml:space="preserve">  </w:t>
      </w:r>
    </w:p>
    <w:p w14:paraId="22A75557" w14:textId="77777777" w:rsidR="00180D54" w:rsidRPr="00180D54" w:rsidRDefault="00180D54" w:rsidP="00180D54">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180D54">
        <w:rPr>
          <w:rFonts w:ascii="Times New Roman" w:hAnsi="Times New Roman" w:cs="Times New Roman"/>
          <w:sz w:val="24"/>
          <w:szCs w:val="24"/>
          <w14:ligatures w14:val="standardContextual"/>
        </w:rPr>
        <w:lastRenderedPageBreak/>
        <w:t xml:space="preserve">Finney, S. J., &amp; DiStefano, C. (2006). Non-normal and categorical data in structural equation modeling. In G. R. Hancock &amp; R. D. Mueller (Eds.), </w:t>
      </w:r>
      <w:r w:rsidRPr="00180D54">
        <w:rPr>
          <w:rFonts w:ascii="Times New Roman" w:hAnsi="Times New Roman" w:cs="Times New Roman"/>
          <w:i/>
          <w:iCs/>
          <w:sz w:val="24"/>
          <w:szCs w:val="24"/>
          <w14:ligatures w14:val="standardContextual"/>
        </w:rPr>
        <w:t>Structural equation modeling: A second course</w:t>
      </w:r>
      <w:r w:rsidRPr="00180D54">
        <w:rPr>
          <w:rFonts w:ascii="Times New Roman" w:hAnsi="Times New Roman" w:cs="Times New Roman"/>
          <w:sz w:val="24"/>
          <w:szCs w:val="24"/>
          <w14:ligatures w14:val="standardContextual"/>
        </w:rPr>
        <w:t xml:space="preserve"> (pp. 269-314). Information Age Publishing. </w:t>
      </w:r>
    </w:p>
    <w:p w14:paraId="55E0699B" w14:textId="77777777" w:rsidR="00B0116B" w:rsidRPr="004B4E5A" w:rsidRDefault="00B0116B" w:rsidP="00207583">
      <w:pPr>
        <w:autoSpaceDE w:val="0"/>
        <w:autoSpaceDN w:val="0"/>
        <w:adjustRightInd w:val="0"/>
        <w:spacing w:after="0" w:line="240" w:lineRule="auto"/>
        <w:ind w:left="720" w:hanging="720"/>
        <w:rPr>
          <w:rFonts w:ascii="Times New Roman" w:hAnsi="Times New Roman" w:cs="Times New Roman"/>
          <w:sz w:val="24"/>
          <w:szCs w:val="24"/>
          <w:lang w:val="sv-SE"/>
          <w14:ligatures w14:val="standardContextual"/>
        </w:rPr>
      </w:pPr>
      <w:r w:rsidRPr="00C43A95">
        <w:rPr>
          <w:rFonts w:ascii="Times New Roman" w:hAnsi="Times New Roman" w:cs="Times New Roman"/>
          <w:sz w:val="24"/>
          <w:szCs w:val="24"/>
          <w14:ligatures w14:val="standardContextual"/>
        </w:rPr>
        <w:t xml:space="preserve">Fives, H., &amp; Buehl, M. M. (2012). Spring cleaning for the “messy” construct of teachers' beliefs: What are they? Which have been examined? What can they tell us? In K. R. Harris, S. Graham, &amp; T. Urdan (Eds.), </w:t>
      </w:r>
      <w:r w:rsidRPr="00C43A95">
        <w:rPr>
          <w:rFonts w:ascii="Times New Roman" w:hAnsi="Times New Roman" w:cs="Times New Roman"/>
          <w:i/>
          <w:iCs/>
          <w:sz w:val="24"/>
          <w:szCs w:val="24"/>
          <w14:ligatures w14:val="standardContextual"/>
        </w:rPr>
        <w:t>APA Educational Psychology Handbook: Individual Differences and Cultural and Contextual Factors</w:t>
      </w:r>
      <w:r w:rsidRPr="00C43A95">
        <w:rPr>
          <w:rFonts w:ascii="Times New Roman" w:hAnsi="Times New Roman" w:cs="Times New Roman"/>
          <w:sz w:val="24"/>
          <w:szCs w:val="24"/>
          <w14:ligatures w14:val="standardContextual"/>
        </w:rPr>
        <w:t xml:space="preserve"> (Vol. 2, pp. 471-499). </w:t>
      </w:r>
      <w:r w:rsidRPr="004B4E5A">
        <w:rPr>
          <w:rFonts w:ascii="Times New Roman" w:hAnsi="Times New Roman" w:cs="Times New Roman"/>
          <w:sz w:val="24"/>
          <w:szCs w:val="24"/>
          <w:lang w:val="sv-SE"/>
          <w14:ligatures w14:val="standardContextual"/>
        </w:rPr>
        <w:t xml:space="preserve">APA. </w:t>
      </w:r>
    </w:p>
    <w:p w14:paraId="1D405386"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4B4E5A">
        <w:rPr>
          <w:rFonts w:ascii="Times New Roman" w:hAnsi="Times New Roman" w:cs="Times New Roman"/>
          <w:sz w:val="24"/>
          <w:szCs w:val="24"/>
          <w:lang w:val="sv-SE"/>
          <w14:ligatures w14:val="standardContextual"/>
        </w:rPr>
        <w:t xml:space="preserve">Fulmer, G. W., Lee, I. C. H., &amp; Tan, K. H. K. (2015). </w:t>
      </w:r>
      <w:r w:rsidRPr="00C43A95">
        <w:rPr>
          <w:rFonts w:ascii="Times New Roman" w:hAnsi="Times New Roman" w:cs="Times New Roman"/>
          <w:sz w:val="24"/>
          <w:szCs w:val="24"/>
          <w14:ligatures w14:val="standardContextual"/>
        </w:rPr>
        <w:t xml:space="preserve">Multi-level model of contextual factors and teachers’ assessment practices: an integrative review of research. </w:t>
      </w:r>
      <w:r w:rsidRPr="00C43A95">
        <w:rPr>
          <w:rFonts w:ascii="Times New Roman" w:hAnsi="Times New Roman" w:cs="Times New Roman"/>
          <w:i/>
          <w:iCs/>
          <w:sz w:val="24"/>
          <w:szCs w:val="24"/>
          <w14:ligatures w14:val="standardContextual"/>
        </w:rPr>
        <w:t>Assessment in Education: Principles, Policy &amp; Practice</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22</w:t>
      </w:r>
      <w:r w:rsidRPr="00C43A95">
        <w:rPr>
          <w:rFonts w:ascii="Times New Roman" w:hAnsi="Times New Roman" w:cs="Times New Roman"/>
          <w:sz w:val="24"/>
          <w:szCs w:val="24"/>
          <w14:ligatures w14:val="standardContextual"/>
        </w:rPr>
        <w:t xml:space="preserve">(4), 475-494. </w:t>
      </w:r>
      <w:hyperlink r:id="rId30" w:history="1">
        <w:r w:rsidRPr="00660324">
          <w:rPr>
            <w:rStyle w:val="Hyperlink"/>
            <w:rFonts w:ascii="Times New Roman" w:hAnsi="Times New Roman" w:cs="Times New Roman"/>
            <w:sz w:val="24"/>
            <w:szCs w:val="24"/>
            <w14:ligatures w14:val="standardContextual"/>
          </w:rPr>
          <w:t>https://doi.org/doi:10.1080/0969594X.2015.1017445</w:t>
        </w:r>
      </w:hyperlink>
      <w:r>
        <w:rPr>
          <w:rFonts w:ascii="Times New Roman" w:hAnsi="Times New Roman" w:cs="Times New Roman"/>
          <w:sz w:val="24"/>
          <w:szCs w:val="24"/>
          <w14:ligatures w14:val="standardContextual"/>
        </w:rPr>
        <w:t xml:space="preserve"> </w:t>
      </w:r>
      <w:r w:rsidRPr="00C43A95">
        <w:rPr>
          <w:rFonts w:ascii="Times New Roman" w:hAnsi="Times New Roman" w:cs="Times New Roman"/>
          <w:sz w:val="24"/>
          <w:szCs w:val="24"/>
          <w14:ligatures w14:val="standardContextual"/>
        </w:rPr>
        <w:t xml:space="preserve"> </w:t>
      </w:r>
    </w:p>
    <w:p w14:paraId="47D10AF4"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4B4E5A">
        <w:rPr>
          <w:rFonts w:ascii="Times New Roman" w:hAnsi="Times New Roman" w:cs="Times New Roman"/>
          <w:sz w:val="24"/>
          <w:szCs w:val="24"/>
          <w:lang w:val="sv-SE"/>
          <w14:ligatures w14:val="standardContextual"/>
        </w:rPr>
        <w:t xml:space="preserve">Hancock, G. R., &amp; Mueller, R. O. (2001). </w:t>
      </w:r>
      <w:r w:rsidRPr="00C43A95">
        <w:rPr>
          <w:rFonts w:ascii="Times New Roman" w:hAnsi="Times New Roman" w:cs="Times New Roman"/>
          <w:sz w:val="24"/>
          <w:szCs w:val="24"/>
          <w14:ligatures w14:val="standardContextual"/>
        </w:rPr>
        <w:t xml:space="preserve">Rethinking Construct Reliability Within Latent Variable Systems. In R. Cudeck, S. Du Toit, &amp; D. Sörbom (Eds.), </w:t>
      </w:r>
      <w:r w:rsidRPr="00C43A95">
        <w:rPr>
          <w:rFonts w:ascii="Times New Roman" w:hAnsi="Times New Roman" w:cs="Times New Roman"/>
          <w:i/>
          <w:iCs/>
          <w:sz w:val="24"/>
          <w:szCs w:val="24"/>
          <w14:ligatures w14:val="standardContextual"/>
        </w:rPr>
        <w:t>Structural Equation Modeling: Present and Future - A Festschrift in Honor of Karl Jöreskog</w:t>
      </w:r>
      <w:r w:rsidRPr="00C43A95">
        <w:rPr>
          <w:rFonts w:ascii="Times New Roman" w:hAnsi="Times New Roman" w:cs="Times New Roman"/>
          <w:sz w:val="24"/>
          <w:szCs w:val="24"/>
          <w14:ligatures w14:val="standardContextual"/>
        </w:rPr>
        <w:t xml:space="preserve"> (pp. 195-216). Scientific Software International Inc. </w:t>
      </w:r>
    </w:p>
    <w:p w14:paraId="399E1339"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Harris, L. R., &amp; Brown, G. T. L. (2009). The complexity of teachers’ conceptions of assessment: tensions between the needs of schools and students. </w:t>
      </w:r>
      <w:r w:rsidRPr="00C43A95">
        <w:rPr>
          <w:rFonts w:ascii="Times New Roman" w:hAnsi="Times New Roman" w:cs="Times New Roman"/>
          <w:i/>
          <w:iCs/>
          <w:sz w:val="24"/>
          <w:szCs w:val="24"/>
          <w14:ligatures w14:val="standardContextual"/>
        </w:rPr>
        <w:t>Assessment in Education: Principles, Policy &amp; Practice</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16</w:t>
      </w:r>
      <w:r w:rsidRPr="00C43A95">
        <w:rPr>
          <w:rFonts w:ascii="Times New Roman" w:hAnsi="Times New Roman" w:cs="Times New Roman"/>
          <w:sz w:val="24"/>
          <w:szCs w:val="24"/>
          <w14:ligatures w14:val="standardContextual"/>
        </w:rPr>
        <w:t xml:space="preserve">(3), 365-381. </w:t>
      </w:r>
      <w:hyperlink r:id="rId31" w:history="1">
        <w:r w:rsidRPr="00660324">
          <w:rPr>
            <w:rStyle w:val="Hyperlink"/>
            <w:rFonts w:ascii="Times New Roman" w:hAnsi="Times New Roman" w:cs="Times New Roman"/>
            <w:sz w:val="24"/>
            <w:szCs w:val="24"/>
            <w14:ligatures w14:val="standardContextual"/>
          </w:rPr>
          <w:t>https://doi.org/10.1080/09695940903319745</w:t>
        </w:r>
      </w:hyperlink>
      <w:r>
        <w:rPr>
          <w:rFonts w:ascii="Times New Roman" w:hAnsi="Times New Roman" w:cs="Times New Roman"/>
          <w:sz w:val="24"/>
          <w:szCs w:val="24"/>
          <w14:ligatures w14:val="standardContextual"/>
        </w:rPr>
        <w:t xml:space="preserve"> </w:t>
      </w:r>
      <w:r w:rsidRPr="00C43A95">
        <w:rPr>
          <w:rFonts w:ascii="Times New Roman" w:hAnsi="Times New Roman" w:cs="Times New Roman"/>
          <w:sz w:val="24"/>
          <w:szCs w:val="24"/>
          <w14:ligatures w14:val="standardContextual"/>
        </w:rPr>
        <w:t xml:space="preserve"> </w:t>
      </w:r>
    </w:p>
    <w:p w14:paraId="005450B8" w14:textId="77777777" w:rsidR="00B0116B" w:rsidRPr="00C43A95" w:rsidRDefault="00B0116B" w:rsidP="00207583">
      <w:pPr>
        <w:pStyle w:val="EndNoteBibliography"/>
        <w:spacing w:after="0"/>
        <w:ind w:left="720" w:hanging="720"/>
        <w:rPr>
          <w:rFonts w:ascii="Times New Roman" w:hAnsi="Times New Roman" w:cs="Times New Roman"/>
          <w:sz w:val="24"/>
          <w:szCs w:val="24"/>
        </w:rPr>
      </w:pPr>
      <w:r w:rsidRPr="00C43A95">
        <w:rPr>
          <w:rFonts w:ascii="Times New Roman" w:hAnsi="Times New Roman" w:cs="Times New Roman"/>
          <w:sz w:val="24"/>
          <w:szCs w:val="24"/>
        </w:rPr>
        <w:t xml:space="preserve">Helgøy, I., &amp; Homme, A. (2007). Towards a New Professionalism in School? A Comparative Study of Teacher Autonomy in Norway and Sweden. </w:t>
      </w:r>
      <w:r w:rsidRPr="00C43A95">
        <w:rPr>
          <w:rFonts w:ascii="Times New Roman" w:hAnsi="Times New Roman" w:cs="Times New Roman"/>
          <w:i/>
          <w:sz w:val="24"/>
          <w:szCs w:val="24"/>
        </w:rPr>
        <w:t>European Educational Research Journal</w:t>
      </w:r>
      <w:r w:rsidRPr="00C43A95">
        <w:rPr>
          <w:rFonts w:ascii="Times New Roman" w:hAnsi="Times New Roman" w:cs="Times New Roman"/>
          <w:sz w:val="24"/>
          <w:szCs w:val="24"/>
        </w:rPr>
        <w:t>,</w:t>
      </w:r>
      <w:r w:rsidRPr="00C43A95">
        <w:rPr>
          <w:rFonts w:ascii="Times New Roman" w:hAnsi="Times New Roman" w:cs="Times New Roman"/>
          <w:i/>
          <w:sz w:val="24"/>
          <w:szCs w:val="24"/>
        </w:rPr>
        <w:t xml:space="preserve"> 6</w:t>
      </w:r>
      <w:r w:rsidRPr="00C43A95">
        <w:rPr>
          <w:rFonts w:ascii="Times New Roman" w:hAnsi="Times New Roman" w:cs="Times New Roman"/>
          <w:sz w:val="24"/>
          <w:szCs w:val="24"/>
        </w:rPr>
        <w:t xml:space="preserve">(3), 232-249. </w:t>
      </w:r>
      <w:r w:rsidRPr="00C43A95">
        <w:rPr>
          <w:rStyle w:val="Hyperlink"/>
          <w:rFonts w:ascii="Times New Roman" w:hAnsi="Times New Roman" w:cs="Times New Roman"/>
          <w:noProof w:val="0"/>
          <w:sz w:val="24"/>
          <w:szCs w:val="24"/>
          <w:lang w:val="en-NZ"/>
        </w:rPr>
        <w:t>https://doi.org/10.2304/eerj.2007.6.3.232</w:t>
      </w:r>
      <w:r w:rsidRPr="00C43A95">
        <w:rPr>
          <w:rFonts w:ascii="Times New Roman" w:hAnsi="Times New Roman" w:cs="Times New Roman"/>
          <w:sz w:val="24"/>
          <w:szCs w:val="24"/>
        </w:rPr>
        <w:t xml:space="preserve"> </w:t>
      </w:r>
    </w:p>
    <w:p w14:paraId="3DA9629C" w14:textId="77777777" w:rsidR="00B0116B" w:rsidRPr="00C43A95" w:rsidRDefault="00B0116B" w:rsidP="00207583">
      <w:pPr>
        <w:pStyle w:val="EndNoteBibliography"/>
        <w:spacing w:after="0"/>
        <w:ind w:left="720" w:hanging="720"/>
        <w:rPr>
          <w:rFonts w:ascii="Times New Roman" w:hAnsi="Times New Roman" w:cs="Times New Roman"/>
          <w:sz w:val="24"/>
          <w:szCs w:val="24"/>
        </w:rPr>
      </w:pPr>
      <w:r w:rsidRPr="00C43A95">
        <w:rPr>
          <w:rFonts w:ascii="Times New Roman" w:hAnsi="Times New Roman" w:cs="Times New Roman"/>
          <w:sz w:val="24"/>
          <w:szCs w:val="24"/>
        </w:rPr>
        <w:t xml:space="preserve">Hofstede, G., Hofstede, G. J., &amp; Minkov, M. (2010). </w:t>
      </w:r>
      <w:r w:rsidRPr="00C43A95">
        <w:rPr>
          <w:rFonts w:ascii="Times New Roman" w:hAnsi="Times New Roman" w:cs="Times New Roman"/>
          <w:i/>
          <w:sz w:val="24"/>
          <w:szCs w:val="24"/>
        </w:rPr>
        <w:t>Cultures and organizations: software of the mind</w:t>
      </w:r>
      <w:r w:rsidRPr="00C43A95">
        <w:rPr>
          <w:rFonts w:ascii="Times New Roman" w:hAnsi="Times New Roman" w:cs="Times New Roman"/>
          <w:sz w:val="24"/>
          <w:szCs w:val="24"/>
        </w:rPr>
        <w:t xml:space="preserve"> (3. ed. ed.). New York : McGraw-Hill.</w:t>
      </w:r>
    </w:p>
    <w:p w14:paraId="2638C441" w14:textId="77777777" w:rsidR="00B0116B" w:rsidRDefault="00B0116B" w:rsidP="00207583">
      <w:pPr>
        <w:pStyle w:val="EndNoteBibliography"/>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Hofverberg, A., &amp; Winberg, M. (2020). Challenging the universality of achievement goal models: A comparison of two culturally distinct countries. </w:t>
      </w:r>
      <w:r>
        <w:rPr>
          <w:rFonts w:ascii="Times New Roman" w:hAnsi="Times New Roman" w:cs="Times New Roman"/>
          <w:i/>
          <w:iCs/>
          <w:sz w:val="24"/>
          <w:szCs w:val="24"/>
        </w:rPr>
        <w:t>Scandinavian Journal of Educational Research, 64</w:t>
      </w:r>
      <w:r>
        <w:rPr>
          <w:rFonts w:ascii="Times New Roman" w:hAnsi="Times New Roman" w:cs="Times New Roman"/>
          <w:sz w:val="24"/>
          <w:szCs w:val="24"/>
        </w:rPr>
        <w:t>(3), 333-354.</w:t>
      </w:r>
      <w:r>
        <w:rPr>
          <w:rFonts w:asciiTheme="minorHAnsi" w:hAnsiTheme="minorHAnsi" w:cstheme="minorBidi"/>
          <w:lang w:val="en-GB"/>
        </w:rPr>
        <w:t xml:space="preserve"> </w:t>
      </w:r>
      <w:hyperlink r:id="rId32" w:history="1">
        <w:r>
          <w:rPr>
            <w:rStyle w:val="Hyperlink"/>
            <w:rFonts w:ascii="Times New Roman" w:hAnsi="Times New Roman" w:cs="Times New Roman"/>
            <w:sz w:val="24"/>
            <w:szCs w:val="24"/>
            <w:lang w:val="en-NZ"/>
          </w:rPr>
          <w:t>https://doi.org/10.1080/00313831.2018.1544170</w:t>
        </w:r>
      </w:hyperlink>
      <w:r>
        <w:rPr>
          <w:rFonts w:ascii="Times New Roman" w:hAnsi="Times New Roman" w:cs="Times New Roman"/>
          <w:sz w:val="24"/>
          <w:szCs w:val="24"/>
        </w:rPr>
        <w:t xml:space="preserve"> </w:t>
      </w:r>
    </w:p>
    <w:p w14:paraId="6ACDC1B6"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Hu, L.-T., &amp; Bentler, P. M. (1999). Cutoff criteria for fit indexes in covariance structure analysis: Conventional criteria versus new alternatives. </w:t>
      </w:r>
      <w:r w:rsidRPr="00C43A95">
        <w:rPr>
          <w:rFonts w:ascii="Times New Roman" w:hAnsi="Times New Roman" w:cs="Times New Roman"/>
          <w:i/>
          <w:iCs/>
          <w:sz w:val="24"/>
          <w:szCs w:val="24"/>
          <w14:ligatures w14:val="standardContextual"/>
        </w:rPr>
        <w:t>Structural Equation Modeling</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6</w:t>
      </w:r>
      <w:r w:rsidRPr="00C43A95">
        <w:rPr>
          <w:rFonts w:ascii="Times New Roman" w:hAnsi="Times New Roman" w:cs="Times New Roman"/>
          <w:sz w:val="24"/>
          <w:szCs w:val="24"/>
          <w14:ligatures w14:val="standardContextual"/>
        </w:rPr>
        <w:t xml:space="preserve">(1), 1-55. </w:t>
      </w:r>
      <w:hyperlink r:id="rId33" w:history="1">
        <w:r w:rsidRPr="00C43A95">
          <w:rPr>
            <w:rStyle w:val="Hyperlink"/>
            <w:rFonts w:ascii="Times New Roman" w:hAnsi="Times New Roman" w:cs="Times New Roman"/>
            <w:sz w:val="24"/>
            <w:szCs w:val="24"/>
            <w14:ligatures w14:val="standardContextual"/>
          </w:rPr>
          <w:t>https://doi.org/10.1080/10705519909540118</w:t>
        </w:r>
      </w:hyperlink>
      <w:r w:rsidRPr="00C43A95">
        <w:rPr>
          <w:rFonts w:ascii="Times New Roman" w:hAnsi="Times New Roman" w:cs="Times New Roman"/>
          <w:sz w:val="24"/>
          <w:szCs w:val="24"/>
          <w14:ligatures w14:val="standardContextual"/>
        </w:rPr>
        <w:t xml:space="preserve">  </w:t>
      </w:r>
    </w:p>
    <w:p w14:paraId="728D439F"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Jöreskog, K. G., &amp; Goldberger, A. S. (1975). Estimation of a model with multiple indicators and multiple causes of a single latent variable. </w:t>
      </w:r>
      <w:r w:rsidRPr="00C43A95">
        <w:rPr>
          <w:rFonts w:ascii="Times New Roman" w:hAnsi="Times New Roman" w:cs="Times New Roman"/>
          <w:i/>
          <w:iCs/>
          <w:sz w:val="24"/>
          <w:szCs w:val="24"/>
          <w14:ligatures w14:val="standardContextual"/>
        </w:rPr>
        <w:t>Journal of the American Statistical Association</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70</w:t>
      </w:r>
      <w:r w:rsidRPr="00C43A95">
        <w:rPr>
          <w:rFonts w:ascii="Times New Roman" w:hAnsi="Times New Roman" w:cs="Times New Roman"/>
          <w:sz w:val="24"/>
          <w:szCs w:val="24"/>
          <w14:ligatures w14:val="standardContextual"/>
        </w:rPr>
        <w:t xml:space="preserve">(351a), 631-639. </w:t>
      </w:r>
      <w:hyperlink r:id="rId34" w:history="1">
        <w:r w:rsidRPr="00C43A95">
          <w:rPr>
            <w:rStyle w:val="Hyperlink"/>
            <w:rFonts w:ascii="Times New Roman" w:hAnsi="Times New Roman" w:cs="Times New Roman"/>
            <w:sz w:val="24"/>
            <w:szCs w:val="24"/>
            <w14:ligatures w14:val="standardContextual"/>
          </w:rPr>
          <w:t>https://doi.org/10.1080/01621459.1975.10482485</w:t>
        </w:r>
      </w:hyperlink>
      <w:r w:rsidRPr="00C43A95">
        <w:rPr>
          <w:rFonts w:ascii="Times New Roman" w:hAnsi="Times New Roman" w:cs="Times New Roman"/>
          <w:sz w:val="24"/>
          <w:szCs w:val="24"/>
          <w14:ligatures w14:val="standardContextual"/>
        </w:rPr>
        <w:t xml:space="preserve">  </w:t>
      </w:r>
    </w:p>
    <w:p w14:paraId="3068292B" w14:textId="77777777" w:rsidR="00B0116B" w:rsidRPr="004B4E5A" w:rsidRDefault="00B0116B" w:rsidP="00207583">
      <w:pPr>
        <w:spacing w:after="0"/>
        <w:ind w:left="709" w:hanging="709"/>
        <w:rPr>
          <w:rFonts w:ascii="Times New Roman" w:hAnsi="Times New Roman" w:cs="Times New Roman"/>
          <w:sz w:val="24"/>
          <w:szCs w:val="24"/>
          <w:lang w:val="en-US"/>
        </w:rPr>
      </w:pPr>
      <w:r w:rsidRPr="009A3AAF">
        <w:rPr>
          <w:rFonts w:ascii="Times New Roman" w:hAnsi="Times New Roman" w:cs="Times New Roman"/>
          <w:sz w:val="24"/>
          <w:szCs w:val="24"/>
          <w:lang w:val="en-US"/>
        </w:rPr>
        <w:t xml:space="preserve">Kim, H.-Y. (2013). Statistical notes for clinical researchers: assessing normal distribution (2) using skewness and kurtosis. </w:t>
      </w:r>
      <w:r w:rsidRPr="004B4E5A">
        <w:rPr>
          <w:rFonts w:ascii="Times New Roman" w:hAnsi="Times New Roman" w:cs="Times New Roman"/>
          <w:i/>
          <w:iCs/>
          <w:sz w:val="24"/>
          <w:szCs w:val="24"/>
          <w:lang w:val="en-US"/>
        </w:rPr>
        <w:t>Restorative Dentistry &amp; Endodontics</w:t>
      </w:r>
      <w:r>
        <w:rPr>
          <w:rFonts w:ascii="Times New Roman" w:hAnsi="Times New Roman" w:cs="Times New Roman"/>
          <w:i/>
          <w:iCs/>
          <w:sz w:val="24"/>
          <w:szCs w:val="24"/>
          <w:lang w:val="en-US"/>
        </w:rPr>
        <w:t>,</w:t>
      </w:r>
      <w:r w:rsidRPr="004B4E5A">
        <w:rPr>
          <w:rFonts w:ascii="Times New Roman" w:hAnsi="Times New Roman" w:cs="Times New Roman"/>
          <w:i/>
          <w:iCs/>
          <w:sz w:val="24"/>
          <w:szCs w:val="24"/>
          <w:lang w:val="en-US"/>
        </w:rPr>
        <w:t xml:space="preserve"> 38</w:t>
      </w:r>
      <w:r>
        <w:rPr>
          <w:rFonts w:ascii="Times New Roman" w:hAnsi="Times New Roman" w:cs="Times New Roman"/>
          <w:sz w:val="24"/>
          <w:szCs w:val="24"/>
          <w:lang w:val="en-US"/>
        </w:rPr>
        <w:t>(1)</w:t>
      </w:r>
      <w:r w:rsidRPr="009A3AAF">
        <w:rPr>
          <w:rFonts w:ascii="Times New Roman" w:hAnsi="Times New Roman" w:cs="Times New Roman"/>
          <w:sz w:val="24"/>
          <w:szCs w:val="24"/>
          <w:lang w:val="en-US"/>
        </w:rPr>
        <w:t xml:space="preserve">, 52–54. </w:t>
      </w:r>
      <w:r w:rsidRPr="00F277B9">
        <w:rPr>
          <w:rFonts w:ascii="Times New Roman" w:hAnsi="Times New Roman" w:cs="Times New Roman"/>
          <w:sz w:val="24"/>
          <w:szCs w:val="24"/>
          <w:lang w:val="en-US"/>
        </w:rPr>
        <w:t>https://</w:t>
      </w:r>
      <w:r w:rsidRPr="009A3AAF">
        <w:rPr>
          <w:rFonts w:ascii="Times New Roman" w:hAnsi="Times New Roman" w:cs="Times New Roman"/>
          <w:sz w:val="24"/>
          <w:szCs w:val="24"/>
          <w:lang w:val="en-US"/>
        </w:rPr>
        <w:t>doi</w:t>
      </w:r>
      <w:r>
        <w:rPr>
          <w:rFonts w:ascii="Times New Roman" w:hAnsi="Times New Roman" w:cs="Times New Roman"/>
          <w:sz w:val="24"/>
          <w:szCs w:val="24"/>
          <w14:ligatures w14:val="standardContextual"/>
        </w:rPr>
        <w:t>.org/</w:t>
      </w:r>
      <w:r w:rsidRPr="009A3AAF">
        <w:rPr>
          <w:rFonts w:ascii="Times New Roman" w:hAnsi="Times New Roman" w:cs="Times New Roman"/>
          <w:sz w:val="24"/>
          <w:szCs w:val="24"/>
          <w:lang w:val="en-US"/>
        </w:rPr>
        <w:t>10.5395/rde.2013.38.1.52</w:t>
      </w:r>
    </w:p>
    <w:p w14:paraId="27001A95"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Lai, M. K., &amp; Schildkamp, K. (2016). In-service teacher professional learning: Use of assessment in data-based decision-making. In G. T. L. Brown &amp; L. R. Harris (Eds.), </w:t>
      </w:r>
      <w:r w:rsidRPr="00C43A95">
        <w:rPr>
          <w:rFonts w:ascii="Times New Roman" w:hAnsi="Times New Roman" w:cs="Times New Roman"/>
          <w:i/>
          <w:iCs/>
          <w:sz w:val="24"/>
          <w:szCs w:val="24"/>
          <w14:ligatures w14:val="standardContextual"/>
        </w:rPr>
        <w:t>Handbook of Human and Social Conditions in Assessment</w:t>
      </w:r>
      <w:r w:rsidRPr="00C43A95">
        <w:rPr>
          <w:rFonts w:ascii="Times New Roman" w:hAnsi="Times New Roman" w:cs="Times New Roman"/>
          <w:sz w:val="24"/>
          <w:szCs w:val="24"/>
          <w14:ligatures w14:val="standardContextual"/>
        </w:rPr>
        <w:t xml:space="preserve"> (pp. 77-94). Routledge. </w:t>
      </w:r>
    </w:p>
    <w:p w14:paraId="4A08964D" w14:textId="77777777" w:rsidR="00B0116B" w:rsidRPr="004B4E5A" w:rsidRDefault="00B0116B" w:rsidP="00207583">
      <w:pPr>
        <w:spacing w:after="0"/>
        <w:ind w:left="709" w:hanging="709"/>
        <w:rPr>
          <w:rFonts w:ascii="Times New Roman" w:hAnsi="Times New Roman" w:cs="Times New Roman"/>
          <w:sz w:val="24"/>
          <w:szCs w:val="24"/>
          <w:lang w:val="en-US"/>
        </w:rPr>
      </w:pPr>
      <w:r w:rsidRPr="004B4E5A">
        <w:rPr>
          <w:rFonts w:ascii="Times New Roman" w:hAnsi="Times New Roman" w:cs="Times New Roman"/>
          <w:sz w:val="24"/>
          <w:szCs w:val="24"/>
          <w:lang w:val="en-US"/>
        </w:rPr>
        <w:t xml:space="preserve">Little, R. J. A. (1988). A test of missing completely at random for multivariate data with missing values. </w:t>
      </w:r>
      <w:r w:rsidRPr="004B4E5A">
        <w:rPr>
          <w:rFonts w:ascii="Times New Roman" w:hAnsi="Times New Roman" w:cs="Times New Roman"/>
          <w:i/>
          <w:iCs/>
          <w:sz w:val="24"/>
          <w:szCs w:val="24"/>
          <w:lang w:val="en-US"/>
        </w:rPr>
        <w:t xml:space="preserve">Journal of the American statistical Association. </w:t>
      </w:r>
      <w:r w:rsidRPr="004B4E5A">
        <w:rPr>
          <w:rFonts w:ascii="Times New Roman" w:hAnsi="Times New Roman" w:cs="Times New Roman"/>
          <w:sz w:val="24"/>
          <w:szCs w:val="24"/>
          <w:lang w:val="en-US"/>
        </w:rPr>
        <w:t xml:space="preserve">83, 1198–1202. </w:t>
      </w:r>
      <w:r w:rsidRPr="00F277B9">
        <w:rPr>
          <w:rFonts w:ascii="Times New Roman" w:hAnsi="Times New Roman" w:cs="Times New Roman"/>
          <w:sz w:val="24"/>
          <w:szCs w:val="24"/>
          <w:lang w:val="en-US"/>
        </w:rPr>
        <w:t>https://</w:t>
      </w:r>
      <w:r w:rsidRPr="004B4E5A">
        <w:rPr>
          <w:rFonts w:ascii="Times New Roman" w:hAnsi="Times New Roman" w:cs="Times New Roman"/>
          <w:sz w:val="24"/>
          <w:szCs w:val="24"/>
          <w:lang w:val="en-US"/>
        </w:rPr>
        <w:t>doi</w:t>
      </w:r>
      <w:r>
        <w:rPr>
          <w:rFonts w:ascii="Times New Roman" w:hAnsi="Times New Roman" w:cs="Times New Roman"/>
          <w:sz w:val="24"/>
          <w:szCs w:val="24"/>
          <w:lang w:val="en-US"/>
        </w:rPr>
        <w:t>.</w:t>
      </w:r>
      <w:r>
        <w:rPr>
          <w:rFonts w:ascii="Times New Roman" w:hAnsi="Times New Roman" w:cs="Times New Roman"/>
          <w:sz w:val="24"/>
          <w:szCs w:val="24"/>
          <w14:ligatures w14:val="standardContextual"/>
        </w:rPr>
        <w:t>org/</w:t>
      </w:r>
      <w:r w:rsidRPr="004B4E5A">
        <w:rPr>
          <w:rFonts w:ascii="Times New Roman" w:hAnsi="Times New Roman" w:cs="Times New Roman"/>
          <w:sz w:val="24"/>
          <w:szCs w:val="24"/>
          <w:lang w:val="en-US"/>
        </w:rPr>
        <w:t xml:space="preserve">10.2307/2290157 </w:t>
      </w:r>
    </w:p>
    <w:p w14:paraId="467AEF73" w14:textId="77777777" w:rsidR="00B0116B" w:rsidRPr="00C43A95" w:rsidRDefault="00B0116B" w:rsidP="00207583">
      <w:pPr>
        <w:spacing w:after="0"/>
        <w:ind w:left="709" w:hanging="709"/>
        <w:rPr>
          <w:rFonts w:ascii="Times New Roman" w:hAnsi="Times New Roman" w:cs="Times New Roman"/>
          <w:sz w:val="24"/>
          <w:szCs w:val="24"/>
        </w:rPr>
      </w:pPr>
      <w:r w:rsidRPr="00C22684">
        <w:rPr>
          <w:rFonts w:ascii="Times New Roman" w:hAnsi="Times New Roman" w:cs="Times New Roman"/>
          <w:sz w:val="24"/>
          <w:szCs w:val="24"/>
        </w:rPr>
        <w:t xml:space="preserve">Maydeu-Olivares, A., Shi, D., &amp; Rosseel, Y. (2018). Assessing fit in structural equation models: A Monte-Carlo evaluation of RMSEA Versus SRMR confidence intervals and tests of close fit. </w:t>
      </w:r>
      <w:r w:rsidRPr="00C22684">
        <w:rPr>
          <w:rFonts w:ascii="Times New Roman" w:hAnsi="Times New Roman" w:cs="Times New Roman"/>
          <w:i/>
          <w:iCs/>
          <w:sz w:val="24"/>
          <w:szCs w:val="24"/>
        </w:rPr>
        <w:t>Structural Equation Modeling: A Multidisciplinary Journal</w:t>
      </w:r>
      <w:r w:rsidRPr="00C22684">
        <w:rPr>
          <w:rFonts w:ascii="Times New Roman" w:hAnsi="Times New Roman" w:cs="Times New Roman"/>
          <w:sz w:val="24"/>
          <w:szCs w:val="24"/>
        </w:rPr>
        <w:t>,</w:t>
      </w:r>
      <w:r w:rsidRPr="00C22684">
        <w:rPr>
          <w:rFonts w:ascii="Times New Roman" w:hAnsi="Times New Roman" w:cs="Times New Roman"/>
          <w:i/>
          <w:iCs/>
          <w:sz w:val="24"/>
          <w:szCs w:val="24"/>
        </w:rPr>
        <w:t xml:space="preserve"> 25</w:t>
      </w:r>
      <w:r w:rsidRPr="00C22684">
        <w:rPr>
          <w:rFonts w:ascii="Times New Roman" w:hAnsi="Times New Roman" w:cs="Times New Roman"/>
          <w:sz w:val="24"/>
          <w:szCs w:val="24"/>
        </w:rPr>
        <w:t xml:space="preserve">(3), 389-402. https://doi.org/10.1080/10705511.2017.1389611 </w:t>
      </w:r>
    </w:p>
    <w:p w14:paraId="7540E2B2" w14:textId="77777777" w:rsidR="00B0116B" w:rsidRPr="00164F42" w:rsidRDefault="00B0116B" w:rsidP="00164F42">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164F42">
        <w:rPr>
          <w:rFonts w:ascii="Times New Roman" w:hAnsi="Times New Roman" w:cs="Times New Roman"/>
          <w:sz w:val="24"/>
          <w:szCs w:val="24"/>
          <w14:ligatures w14:val="standardContextual"/>
        </w:rPr>
        <w:lastRenderedPageBreak/>
        <w:t xml:space="preserve">McArdle, J. J. (2007). Five steps in the structural factor analysis of longitudinal data. In R. Cudeck &amp; R. C. MacCallum (Eds.), </w:t>
      </w:r>
      <w:r w:rsidRPr="00164F42">
        <w:rPr>
          <w:rFonts w:ascii="Times New Roman" w:hAnsi="Times New Roman" w:cs="Times New Roman"/>
          <w:i/>
          <w:iCs/>
          <w:sz w:val="24"/>
          <w:szCs w:val="24"/>
          <w14:ligatures w14:val="standardContextual"/>
        </w:rPr>
        <w:t>Factor analysis at 100: Historical developments and future directions</w:t>
      </w:r>
      <w:r w:rsidRPr="00164F42">
        <w:rPr>
          <w:rFonts w:ascii="Times New Roman" w:hAnsi="Times New Roman" w:cs="Times New Roman"/>
          <w:sz w:val="24"/>
          <w:szCs w:val="24"/>
          <w14:ligatures w14:val="standardContextual"/>
        </w:rPr>
        <w:t xml:space="preserve"> (pp. 99-130). LEA. </w:t>
      </w:r>
    </w:p>
    <w:p w14:paraId="5545B149"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Nichols, S. L., &amp; Harris, L. R. (2016). Accountability assessment’s effects on teachers and schools. In G. T. L. Brown &amp; L. R. Harris (Eds.), </w:t>
      </w:r>
      <w:r w:rsidRPr="00C43A95">
        <w:rPr>
          <w:rFonts w:ascii="Times New Roman" w:hAnsi="Times New Roman" w:cs="Times New Roman"/>
          <w:i/>
          <w:iCs/>
          <w:sz w:val="24"/>
          <w:szCs w:val="24"/>
          <w14:ligatures w14:val="standardContextual"/>
        </w:rPr>
        <w:t>Handbook of Human and Social Conditions in Assessment</w:t>
      </w:r>
      <w:r w:rsidRPr="00C43A95">
        <w:rPr>
          <w:rFonts w:ascii="Times New Roman" w:hAnsi="Times New Roman" w:cs="Times New Roman"/>
          <w:sz w:val="24"/>
          <w:szCs w:val="24"/>
          <w14:ligatures w14:val="standardContextual"/>
        </w:rPr>
        <w:t xml:space="preserve"> (pp. 40-56). Routledge. </w:t>
      </w:r>
    </w:p>
    <w:p w14:paraId="6DAF29A3"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Revelle, W., &amp; Rocklin, T. (1979). Very simple structure: An alternative procedure For estimating the optimal number of interpretable factors. </w:t>
      </w:r>
      <w:r w:rsidRPr="00C43A95">
        <w:rPr>
          <w:rFonts w:ascii="Times New Roman" w:hAnsi="Times New Roman" w:cs="Times New Roman"/>
          <w:i/>
          <w:iCs/>
          <w:sz w:val="24"/>
          <w:szCs w:val="24"/>
          <w14:ligatures w14:val="standardContextual"/>
        </w:rPr>
        <w:t>Multivariate Behavioral Research</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14</w:t>
      </w:r>
      <w:r w:rsidRPr="00C43A95">
        <w:rPr>
          <w:rFonts w:ascii="Times New Roman" w:hAnsi="Times New Roman" w:cs="Times New Roman"/>
          <w:sz w:val="24"/>
          <w:szCs w:val="24"/>
          <w14:ligatures w14:val="standardContextual"/>
        </w:rPr>
        <w:t xml:space="preserve">(4), 403-414. </w:t>
      </w:r>
      <w:hyperlink r:id="rId35" w:history="1">
        <w:r w:rsidRPr="00C43A95">
          <w:rPr>
            <w:rStyle w:val="Hyperlink"/>
            <w:rFonts w:ascii="Times New Roman" w:hAnsi="Times New Roman" w:cs="Times New Roman"/>
            <w:sz w:val="24"/>
            <w:szCs w:val="24"/>
            <w14:ligatures w14:val="standardContextual"/>
          </w:rPr>
          <w:t>https://doi.org/10.1207/s15327906mbr1404_2</w:t>
        </w:r>
      </w:hyperlink>
      <w:r w:rsidRPr="00C43A95">
        <w:rPr>
          <w:rFonts w:ascii="Times New Roman" w:hAnsi="Times New Roman" w:cs="Times New Roman"/>
          <w:sz w:val="24"/>
          <w:szCs w:val="24"/>
          <w14:ligatures w14:val="standardContextual"/>
        </w:rPr>
        <w:t xml:space="preserve">  </w:t>
      </w:r>
    </w:p>
    <w:p w14:paraId="73DD5689" w14:textId="77777777" w:rsidR="00B0116B" w:rsidRPr="004B4E5A" w:rsidRDefault="00B0116B" w:rsidP="00207583">
      <w:pPr>
        <w:spacing w:after="0" w:line="240" w:lineRule="auto"/>
        <w:ind w:left="720" w:hanging="720"/>
        <w:rPr>
          <w:rFonts w:ascii="Times New Roman" w:hAnsi="Times New Roman" w:cs="Times New Roman"/>
          <w:sz w:val="24"/>
          <w:szCs w:val="24"/>
          <w:lang w:val="en-US"/>
        </w:rPr>
      </w:pPr>
      <w:r w:rsidRPr="00D601AD">
        <w:rPr>
          <w:rFonts w:ascii="Times New Roman" w:hAnsi="Times New Roman" w:cs="Times New Roman"/>
          <w:sz w:val="24"/>
          <w:szCs w:val="24"/>
          <w:lang w:val="en-US"/>
        </w:rPr>
        <w:t xml:space="preserve">SFS 2010:800. </w:t>
      </w:r>
      <w:proofErr w:type="spellStart"/>
      <w:r w:rsidRPr="004B4E5A">
        <w:rPr>
          <w:rFonts w:ascii="Times New Roman" w:hAnsi="Times New Roman" w:cs="Times New Roman"/>
          <w:i/>
          <w:iCs/>
          <w:sz w:val="24"/>
          <w:szCs w:val="24"/>
          <w:lang w:val="en-US"/>
        </w:rPr>
        <w:t>Skollag</w:t>
      </w:r>
      <w:proofErr w:type="spellEnd"/>
      <w:r w:rsidRPr="004B4E5A">
        <w:rPr>
          <w:rFonts w:ascii="Times New Roman" w:hAnsi="Times New Roman" w:cs="Times New Roman"/>
          <w:i/>
          <w:iCs/>
          <w:sz w:val="24"/>
          <w:szCs w:val="24"/>
          <w:lang w:val="en-US"/>
        </w:rPr>
        <w:t xml:space="preserve"> [The Education Act].</w:t>
      </w:r>
      <w:r w:rsidRPr="00D601A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Stockholm: </w:t>
      </w:r>
      <w:r w:rsidRPr="004B4E5A">
        <w:rPr>
          <w:rFonts w:ascii="Times New Roman" w:hAnsi="Times New Roman" w:cs="Times New Roman"/>
          <w:sz w:val="24"/>
          <w:szCs w:val="24"/>
          <w:lang w:val="en-US"/>
        </w:rPr>
        <w:t>Utbildningsdepartementet [Ministry of Education].</w:t>
      </w:r>
    </w:p>
    <w:p w14:paraId="0D4DBD95"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rPr>
      </w:pPr>
      <w:proofErr w:type="spellStart"/>
      <w:r w:rsidRPr="00C43A95">
        <w:rPr>
          <w:rFonts w:ascii="Times New Roman" w:hAnsi="Times New Roman" w:cs="Times New Roman"/>
          <w:sz w:val="24"/>
          <w:szCs w:val="24"/>
        </w:rPr>
        <w:t>Skolverket</w:t>
      </w:r>
      <w:proofErr w:type="spellEnd"/>
      <w:r w:rsidRPr="00C43A95">
        <w:rPr>
          <w:rFonts w:ascii="Times New Roman" w:hAnsi="Times New Roman" w:cs="Times New Roman"/>
          <w:sz w:val="24"/>
          <w:szCs w:val="24"/>
        </w:rPr>
        <w:t xml:space="preserve"> [National Agency for Education]. </w:t>
      </w:r>
      <w:r w:rsidRPr="004B4E5A">
        <w:rPr>
          <w:rFonts w:ascii="Times New Roman" w:hAnsi="Times New Roman" w:cs="Times New Roman"/>
          <w:sz w:val="24"/>
          <w:szCs w:val="24"/>
          <w:lang w:val="sv-SE"/>
        </w:rPr>
        <w:t xml:space="preserve">(2020). Att planera, bedöma och ge återkoppling: stöd för undervisning [To plan, assess, and give feedback: Support for teaching]. </w:t>
      </w:r>
      <w:r w:rsidRPr="000B5D6D">
        <w:rPr>
          <w:rFonts w:ascii="Times New Roman" w:hAnsi="Times New Roman" w:cs="Times New Roman"/>
          <w:sz w:val="24"/>
          <w:szCs w:val="24"/>
          <w:lang w:val="sv-SE"/>
        </w:rPr>
        <w:t xml:space="preserve">Stockholm: </w:t>
      </w:r>
      <w:proofErr w:type="spellStart"/>
      <w:r w:rsidRPr="00C43A95">
        <w:rPr>
          <w:rFonts w:ascii="Times New Roman" w:hAnsi="Times New Roman" w:cs="Times New Roman"/>
          <w:sz w:val="24"/>
          <w:szCs w:val="24"/>
        </w:rPr>
        <w:t>Skolverket</w:t>
      </w:r>
      <w:proofErr w:type="spellEnd"/>
    </w:p>
    <w:p w14:paraId="7A6EC1AF" w14:textId="77777777" w:rsidR="00B0116B" w:rsidRPr="00C43A95" w:rsidRDefault="00B0116B" w:rsidP="00207583">
      <w:pPr>
        <w:spacing w:after="0" w:line="24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lang w:val="en-US"/>
        </w:rPr>
        <w:t>Skolverket</w:t>
      </w:r>
      <w:proofErr w:type="spellEnd"/>
      <w:r>
        <w:rPr>
          <w:rFonts w:ascii="Times New Roman" w:hAnsi="Times New Roman" w:cs="Times New Roman"/>
          <w:sz w:val="24"/>
          <w:szCs w:val="24"/>
          <w:lang w:val="en-US"/>
        </w:rPr>
        <w:t xml:space="preserve"> </w:t>
      </w:r>
      <w:r w:rsidRPr="00C667A5">
        <w:rPr>
          <w:rFonts w:ascii="Times New Roman" w:hAnsi="Times New Roman" w:cs="Times New Roman"/>
          <w:sz w:val="24"/>
          <w:szCs w:val="24"/>
          <w:lang w:val="en-US"/>
        </w:rPr>
        <w:t>[National Agency for Education].</w:t>
      </w:r>
      <w:r>
        <w:rPr>
          <w:rFonts w:ascii="Times New Roman" w:hAnsi="Times New Roman" w:cs="Times New Roman"/>
          <w:sz w:val="24"/>
          <w:szCs w:val="24"/>
          <w:lang w:val="en-US"/>
        </w:rPr>
        <w:t xml:space="preserve"> </w:t>
      </w:r>
      <w:r w:rsidRPr="004B4E5A">
        <w:rPr>
          <w:rFonts w:ascii="Times New Roman" w:hAnsi="Times New Roman" w:cs="Times New Roman"/>
          <w:sz w:val="24"/>
          <w:szCs w:val="24"/>
          <w:lang w:val="en-US"/>
        </w:rPr>
        <w:t xml:space="preserve">(2022). </w:t>
      </w:r>
      <w:proofErr w:type="spellStart"/>
      <w:r w:rsidRPr="004B4E5A">
        <w:rPr>
          <w:rFonts w:ascii="Times New Roman" w:hAnsi="Times New Roman" w:cs="Times New Roman"/>
          <w:i/>
          <w:iCs/>
          <w:sz w:val="24"/>
          <w:szCs w:val="24"/>
          <w:lang w:val="en-US"/>
        </w:rPr>
        <w:t>Läroplan</w:t>
      </w:r>
      <w:proofErr w:type="spellEnd"/>
      <w:r w:rsidRPr="004B4E5A">
        <w:rPr>
          <w:rFonts w:ascii="Times New Roman" w:hAnsi="Times New Roman" w:cs="Times New Roman"/>
          <w:i/>
          <w:iCs/>
          <w:sz w:val="24"/>
          <w:szCs w:val="24"/>
          <w:lang w:val="en-US"/>
        </w:rPr>
        <w:t xml:space="preserve"> </w:t>
      </w:r>
      <w:proofErr w:type="spellStart"/>
      <w:r w:rsidRPr="004B4E5A">
        <w:rPr>
          <w:rFonts w:ascii="Times New Roman" w:hAnsi="Times New Roman" w:cs="Times New Roman"/>
          <w:i/>
          <w:iCs/>
          <w:sz w:val="24"/>
          <w:szCs w:val="24"/>
          <w:lang w:val="en-US"/>
        </w:rPr>
        <w:t>för</w:t>
      </w:r>
      <w:proofErr w:type="spellEnd"/>
      <w:r w:rsidRPr="004B4E5A">
        <w:rPr>
          <w:rFonts w:ascii="Times New Roman" w:hAnsi="Times New Roman" w:cs="Times New Roman"/>
          <w:i/>
          <w:iCs/>
          <w:sz w:val="24"/>
          <w:szCs w:val="24"/>
          <w:lang w:val="en-US"/>
        </w:rPr>
        <w:t xml:space="preserve"> </w:t>
      </w:r>
      <w:proofErr w:type="spellStart"/>
      <w:r w:rsidRPr="004B4E5A">
        <w:rPr>
          <w:rFonts w:ascii="Times New Roman" w:hAnsi="Times New Roman" w:cs="Times New Roman"/>
          <w:i/>
          <w:iCs/>
          <w:sz w:val="24"/>
          <w:szCs w:val="24"/>
          <w:lang w:val="en-US"/>
        </w:rPr>
        <w:t>grundskolan</w:t>
      </w:r>
      <w:proofErr w:type="spellEnd"/>
      <w:r>
        <w:rPr>
          <w:rFonts w:ascii="Times New Roman" w:hAnsi="Times New Roman" w:cs="Times New Roman"/>
          <w:i/>
          <w:iCs/>
          <w:sz w:val="24"/>
          <w:szCs w:val="24"/>
          <w:lang w:val="en-US"/>
        </w:rPr>
        <w:t>,</w:t>
      </w:r>
      <w:r w:rsidRPr="004B4E5A">
        <w:rPr>
          <w:rFonts w:ascii="Times New Roman" w:hAnsi="Times New Roman" w:cs="Times New Roman"/>
          <w:i/>
          <w:iCs/>
          <w:sz w:val="24"/>
          <w:szCs w:val="24"/>
          <w:lang w:val="en-US"/>
        </w:rPr>
        <w:t xml:space="preserve"> </w:t>
      </w:r>
      <w:proofErr w:type="spellStart"/>
      <w:r w:rsidRPr="004B4E5A">
        <w:rPr>
          <w:rFonts w:ascii="Times New Roman" w:hAnsi="Times New Roman" w:cs="Times New Roman"/>
          <w:i/>
          <w:iCs/>
          <w:sz w:val="24"/>
          <w:szCs w:val="24"/>
          <w:lang w:val="en-US"/>
        </w:rPr>
        <w:t>förskoleklassen</w:t>
      </w:r>
      <w:proofErr w:type="spellEnd"/>
      <w:r w:rsidRPr="004B4E5A">
        <w:rPr>
          <w:rFonts w:ascii="Times New Roman" w:hAnsi="Times New Roman" w:cs="Times New Roman"/>
          <w:i/>
          <w:iCs/>
          <w:sz w:val="24"/>
          <w:szCs w:val="24"/>
          <w:lang w:val="en-US"/>
        </w:rPr>
        <w:t xml:space="preserve"> </w:t>
      </w:r>
      <w:proofErr w:type="spellStart"/>
      <w:r w:rsidRPr="004B4E5A">
        <w:rPr>
          <w:rFonts w:ascii="Times New Roman" w:hAnsi="Times New Roman" w:cs="Times New Roman"/>
          <w:i/>
          <w:iCs/>
          <w:sz w:val="24"/>
          <w:szCs w:val="24"/>
          <w:lang w:val="en-US"/>
        </w:rPr>
        <w:t>och</w:t>
      </w:r>
      <w:proofErr w:type="spellEnd"/>
      <w:r w:rsidRPr="004B4E5A">
        <w:rPr>
          <w:rFonts w:ascii="Times New Roman" w:hAnsi="Times New Roman" w:cs="Times New Roman"/>
          <w:i/>
          <w:iCs/>
          <w:sz w:val="24"/>
          <w:szCs w:val="24"/>
          <w:lang w:val="en-US"/>
        </w:rPr>
        <w:t xml:space="preserve"> </w:t>
      </w:r>
      <w:proofErr w:type="spellStart"/>
      <w:r w:rsidRPr="004B4E5A">
        <w:rPr>
          <w:rFonts w:ascii="Times New Roman" w:hAnsi="Times New Roman" w:cs="Times New Roman"/>
          <w:i/>
          <w:iCs/>
          <w:sz w:val="24"/>
          <w:szCs w:val="24"/>
          <w:lang w:val="en-US"/>
        </w:rPr>
        <w:t>fritidshemmet</w:t>
      </w:r>
      <w:proofErr w:type="spellEnd"/>
      <w:r w:rsidRPr="004B4E5A">
        <w:rPr>
          <w:rFonts w:ascii="Times New Roman" w:hAnsi="Times New Roman" w:cs="Times New Roman"/>
          <w:i/>
          <w:iCs/>
          <w:sz w:val="24"/>
          <w:szCs w:val="24"/>
          <w:lang w:val="en-US"/>
        </w:rPr>
        <w:t xml:space="preserve"> [Curriculum for compulsory school</w:t>
      </w:r>
      <w:r>
        <w:rPr>
          <w:rFonts w:ascii="Times New Roman" w:hAnsi="Times New Roman" w:cs="Times New Roman"/>
          <w:i/>
          <w:iCs/>
          <w:sz w:val="24"/>
          <w:szCs w:val="24"/>
          <w:lang w:val="en-US"/>
        </w:rPr>
        <w:t>,</w:t>
      </w:r>
      <w:r w:rsidRPr="004B4E5A">
        <w:rPr>
          <w:rFonts w:ascii="Times New Roman" w:hAnsi="Times New Roman" w:cs="Times New Roman"/>
          <w:i/>
          <w:iCs/>
          <w:sz w:val="24"/>
          <w:szCs w:val="24"/>
          <w:lang w:val="en-US"/>
        </w:rPr>
        <w:t xml:space="preserve"> pre-school class and </w:t>
      </w:r>
      <w:r>
        <w:rPr>
          <w:rFonts w:ascii="Times New Roman" w:hAnsi="Times New Roman" w:cs="Times New Roman"/>
          <w:i/>
          <w:iCs/>
          <w:sz w:val="24"/>
          <w:szCs w:val="24"/>
          <w:lang w:val="en-US"/>
        </w:rPr>
        <w:t>s</w:t>
      </w:r>
      <w:r w:rsidRPr="004B4E5A">
        <w:rPr>
          <w:rFonts w:ascii="Times New Roman" w:hAnsi="Times New Roman" w:cs="Times New Roman"/>
          <w:i/>
          <w:iCs/>
          <w:sz w:val="24"/>
          <w:szCs w:val="24"/>
          <w:lang w:val="en-US"/>
        </w:rPr>
        <w:t>chool</w:t>
      </w:r>
      <w:r>
        <w:rPr>
          <w:rFonts w:ascii="Times New Roman" w:hAnsi="Times New Roman" w:cs="Times New Roman"/>
          <w:i/>
          <w:iCs/>
          <w:sz w:val="24"/>
          <w:szCs w:val="24"/>
          <w:lang w:val="en-US"/>
        </w:rPr>
        <w:t xml:space="preserve"> age </w:t>
      </w:r>
      <w:proofErr w:type="spellStart"/>
      <w:r>
        <w:rPr>
          <w:rFonts w:ascii="Times New Roman" w:hAnsi="Times New Roman" w:cs="Times New Roman"/>
          <w:i/>
          <w:iCs/>
          <w:sz w:val="24"/>
          <w:szCs w:val="24"/>
          <w:lang w:val="en-US"/>
        </w:rPr>
        <w:t>educare</w:t>
      </w:r>
      <w:proofErr w:type="spellEnd"/>
      <w:r w:rsidRPr="004B4E5A">
        <w:rPr>
          <w:rFonts w:ascii="Times New Roman" w:hAnsi="Times New Roman" w:cs="Times New Roman"/>
          <w:i/>
          <w:iCs/>
          <w:sz w:val="24"/>
          <w:szCs w:val="24"/>
          <w:lang w:val="en-US"/>
        </w:rPr>
        <w:t xml:space="preserve">], </w:t>
      </w:r>
      <w:proofErr w:type="spellStart"/>
      <w:r w:rsidRPr="004B4E5A">
        <w:rPr>
          <w:rFonts w:ascii="Times New Roman" w:hAnsi="Times New Roman" w:cs="Times New Roman"/>
          <w:i/>
          <w:iCs/>
          <w:sz w:val="24"/>
          <w:szCs w:val="24"/>
          <w:lang w:val="en-US"/>
        </w:rPr>
        <w:t>Lgr</w:t>
      </w:r>
      <w:proofErr w:type="spellEnd"/>
      <w:r w:rsidRPr="004B4E5A">
        <w:rPr>
          <w:rFonts w:ascii="Times New Roman" w:hAnsi="Times New Roman" w:cs="Times New Roman"/>
          <w:i/>
          <w:iCs/>
          <w:sz w:val="24"/>
          <w:szCs w:val="24"/>
          <w:lang w:val="en-US"/>
        </w:rPr>
        <w:t xml:space="preserve"> 22</w:t>
      </w:r>
      <w:r w:rsidRPr="004B4E5A">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Stockholm: </w:t>
      </w:r>
      <w:proofErr w:type="spellStart"/>
      <w:r w:rsidRPr="004B4E5A">
        <w:rPr>
          <w:rFonts w:ascii="Times New Roman" w:hAnsi="Times New Roman" w:cs="Times New Roman"/>
          <w:sz w:val="24"/>
          <w:szCs w:val="24"/>
          <w:lang w:val="en-US"/>
        </w:rPr>
        <w:t>Skolverket</w:t>
      </w:r>
      <w:proofErr w:type="spellEnd"/>
      <w:r w:rsidRPr="004B4E5A">
        <w:rPr>
          <w:rFonts w:ascii="Times New Roman" w:hAnsi="Times New Roman" w:cs="Times New Roman"/>
          <w:sz w:val="24"/>
          <w:szCs w:val="24"/>
          <w:lang w:val="en-US"/>
        </w:rPr>
        <w:t>.</w:t>
      </w:r>
    </w:p>
    <w:p w14:paraId="06095E7F" w14:textId="77777777" w:rsidR="00B0116B" w:rsidRPr="004B4E5A" w:rsidRDefault="00B0116B" w:rsidP="00207583">
      <w:pPr>
        <w:autoSpaceDE w:val="0"/>
        <w:autoSpaceDN w:val="0"/>
        <w:adjustRightInd w:val="0"/>
        <w:spacing w:after="0" w:line="240" w:lineRule="auto"/>
        <w:ind w:left="720" w:hanging="720"/>
        <w:rPr>
          <w:rFonts w:ascii="Times New Roman" w:hAnsi="Times New Roman" w:cs="Times New Roman"/>
          <w:sz w:val="24"/>
          <w:szCs w:val="24"/>
          <w:lang w:val="en-US"/>
        </w:rPr>
      </w:pPr>
      <w:r w:rsidRPr="004B4E5A">
        <w:rPr>
          <w:rFonts w:ascii="Times New Roman" w:hAnsi="Times New Roman" w:cs="Times New Roman"/>
          <w:sz w:val="24"/>
          <w:szCs w:val="24"/>
          <w:lang w:val="en-US"/>
        </w:rPr>
        <w:t xml:space="preserve">Tong, A., Sainsbury, P., </w:t>
      </w:r>
      <w:r>
        <w:rPr>
          <w:rFonts w:ascii="Times New Roman" w:hAnsi="Times New Roman" w:cs="Times New Roman"/>
          <w:sz w:val="24"/>
          <w:szCs w:val="24"/>
          <w:lang w:val="en-US"/>
        </w:rPr>
        <w:t>&amp;</w:t>
      </w:r>
      <w:r w:rsidRPr="004B4E5A">
        <w:rPr>
          <w:rFonts w:ascii="Times New Roman" w:hAnsi="Times New Roman" w:cs="Times New Roman"/>
          <w:sz w:val="24"/>
          <w:szCs w:val="24"/>
          <w:lang w:val="en-US"/>
        </w:rPr>
        <w:t xml:space="preserve"> Craig, J. (2007). Consolidated criteria for reporting qualitative research (COREQ): a 32-item checklist for interviews and focus groups. </w:t>
      </w:r>
      <w:r w:rsidRPr="00F277B9">
        <w:rPr>
          <w:rFonts w:ascii="Times New Roman" w:hAnsi="Times New Roman" w:cs="Times New Roman"/>
          <w:i/>
          <w:iCs/>
          <w:sz w:val="24"/>
          <w:szCs w:val="24"/>
          <w:lang w:val="en-US"/>
        </w:rPr>
        <w:t>International journal for quality in health care,</w:t>
      </w:r>
      <w:r w:rsidRPr="004B4E5A">
        <w:rPr>
          <w:rFonts w:ascii="Times New Roman" w:hAnsi="Times New Roman" w:cs="Times New Roman"/>
          <w:i/>
          <w:iCs/>
          <w:sz w:val="24"/>
          <w:szCs w:val="24"/>
          <w:lang w:val="en-US"/>
        </w:rPr>
        <w:t xml:space="preserve"> 19</w:t>
      </w:r>
      <w:r>
        <w:rPr>
          <w:rFonts w:ascii="Times New Roman" w:hAnsi="Times New Roman" w:cs="Times New Roman"/>
          <w:sz w:val="24"/>
          <w:szCs w:val="24"/>
          <w:lang w:val="en-US"/>
        </w:rPr>
        <w:t>(6)</w:t>
      </w:r>
      <w:r w:rsidRPr="004B4E5A">
        <w:rPr>
          <w:rFonts w:ascii="Times New Roman" w:hAnsi="Times New Roman" w:cs="Times New Roman"/>
          <w:sz w:val="24"/>
          <w:szCs w:val="24"/>
          <w:lang w:val="en-US"/>
        </w:rPr>
        <w:t>, 349–357.</w:t>
      </w:r>
      <w:r>
        <w:rPr>
          <w:rFonts w:ascii="Times New Roman" w:hAnsi="Times New Roman" w:cs="Times New Roman"/>
          <w:sz w:val="24"/>
          <w:szCs w:val="24"/>
          <w:lang w:val="en-US"/>
        </w:rPr>
        <w:t xml:space="preserve"> </w:t>
      </w:r>
      <w:r w:rsidRPr="00F277B9">
        <w:rPr>
          <w:rFonts w:ascii="Times New Roman" w:hAnsi="Times New Roman" w:cs="Times New Roman"/>
          <w:sz w:val="24"/>
          <w:szCs w:val="24"/>
          <w:lang w:val="en-US"/>
        </w:rPr>
        <w:t>https://</w:t>
      </w:r>
      <w:r w:rsidRPr="004B4E5A">
        <w:rPr>
          <w:rFonts w:ascii="Times New Roman" w:hAnsi="Times New Roman" w:cs="Times New Roman"/>
          <w:sz w:val="24"/>
          <w:szCs w:val="24"/>
          <w:lang w:val="en-US"/>
        </w:rPr>
        <w:t>doi</w:t>
      </w:r>
      <w:r>
        <w:rPr>
          <w:rFonts w:ascii="Times New Roman" w:hAnsi="Times New Roman" w:cs="Times New Roman"/>
          <w:sz w:val="24"/>
          <w:szCs w:val="24"/>
          <w:lang w:val="en-US"/>
        </w:rPr>
        <w:t>.org/</w:t>
      </w:r>
      <w:r w:rsidRPr="004B4E5A">
        <w:rPr>
          <w:rFonts w:ascii="Times New Roman" w:hAnsi="Times New Roman" w:cs="Times New Roman"/>
          <w:sz w:val="24"/>
          <w:szCs w:val="24"/>
          <w:lang w:val="en-US"/>
        </w:rPr>
        <w:t xml:space="preserve">10.1093/intqhc/mzm042 </w:t>
      </w:r>
    </w:p>
    <w:p w14:paraId="307AF4CC" w14:textId="77777777" w:rsidR="00B0116B" w:rsidRPr="00C43A95" w:rsidRDefault="00B0116B" w:rsidP="00207583">
      <w:pPr>
        <w:autoSpaceDE w:val="0"/>
        <w:autoSpaceDN w:val="0"/>
        <w:adjustRightInd w:val="0"/>
        <w:spacing w:after="0" w:line="240" w:lineRule="auto"/>
        <w:ind w:left="720" w:hanging="720"/>
        <w:rPr>
          <w:rFonts w:ascii="Times New Roman" w:hAnsi="Times New Roman" w:cs="Times New Roman"/>
          <w:sz w:val="24"/>
          <w:szCs w:val="24"/>
          <w14:ligatures w14:val="standardContextual"/>
        </w:rPr>
      </w:pPr>
      <w:r w:rsidRPr="00C43A95">
        <w:rPr>
          <w:rFonts w:ascii="Times New Roman" w:hAnsi="Times New Roman" w:cs="Times New Roman"/>
          <w:sz w:val="24"/>
          <w:szCs w:val="24"/>
          <w14:ligatures w14:val="standardContextual"/>
        </w:rPr>
        <w:t xml:space="preserve">Wheaton, B., Muthén, B., Alwin, D. F., &amp; Summers, G. F. (1977). Assessing reliability and stability in panel models. </w:t>
      </w:r>
      <w:r w:rsidRPr="00C43A95">
        <w:rPr>
          <w:rFonts w:ascii="Times New Roman" w:hAnsi="Times New Roman" w:cs="Times New Roman"/>
          <w:i/>
          <w:iCs/>
          <w:sz w:val="24"/>
          <w:szCs w:val="24"/>
          <w14:ligatures w14:val="standardContextual"/>
        </w:rPr>
        <w:t>Sociological methodology</w:t>
      </w:r>
      <w:r w:rsidRPr="00C43A95">
        <w:rPr>
          <w:rFonts w:ascii="Times New Roman" w:hAnsi="Times New Roman" w:cs="Times New Roman"/>
          <w:sz w:val="24"/>
          <w:szCs w:val="24"/>
          <w14:ligatures w14:val="standardContextual"/>
        </w:rPr>
        <w:t>,</w:t>
      </w:r>
      <w:r w:rsidRPr="00C43A95">
        <w:rPr>
          <w:rFonts w:ascii="Times New Roman" w:hAnsi="Times New Roman" w:cs="Times New Roman"/>
          <w:i/>
          <w:iCs/>
          <w:sz w:val="24"/>
          <w:szCs w:val="24"/>
          <w14:ligatures w14:val="standardContextual"/>
        </w:rPr>
        <w:t xml:space="preserve"> 8</w:t>
      </w:r>
      <w:r w:rsidRPr="00C43A95">
        <w:rPr>
          <w:rFonts w:ascii="Times New Roman" w:hAnsi="Times New Roman" w:cs="Times New Roman"/>
          <w:sz w:val="24"/>
          <w:szCs w:val="24"/>
          <w14:ligatures w14:val="standardContextual"/>
        </w:rPr>
        <w:t xml:space="preserve">, 84-136. </w:t>
      </w:r>
      <w:hyperlink r:id="rId36" w:history="1">
        <w:r w:rsidRPr="00C43A95">
          <w:rPr>
            <w:rStyle w:val="Hyperlink"/>
            <w:rFonts w:ascii="Times New Roman" w:hAnsi="Times New Roman" w:cs="Times New Roman"/>
            <w:sz w:val="24"/>
            <w:szCs w:val="24"/>
            <w14:ligatures w14:val="standardContextual"/>
          </w:rPr>
          <w:t>https://doi.org/10.2307/270754</w:t>
        </w:r>
      </w:hyperlink>
      <w:r w:rsidRPr="00C43A95">
        <w:rPr>
          <w:rFonts w:ascii="Times New Roman" w:hAnsi="Times New Roman" w:cs="Times New Roman"/>
          <w:sz w:val="24"/>
          <w:szCs w:val="24"/>
          <w14:ligatures w14:val="standardContextual"/>
        </w:rPr>
        <w:t xml:space="preserve">  </w:t>
      </w:r>
    </w:p>
    <w:p w14:paraId="7E2EA69A" w14:textId="3A709BBE" w:rsidR="00B83485" w:rsidRDefault="00B83485">
      <w:pPr>
        <w:rPr>
          <w:rFonts w:ascii="Times New Roman" w:hAnsi="Times New Roman" w:cs="Times New Roman"/>
          <w:sz w:val="24"/>
          <w:szCs w:val="24"/>
        </w:rPr>
      </w:pPr>
      <w:r>
        <w:rPr>
          <w:rFonts w:ascii="Times New Roman" w:hAnsi="Times New Roman" w:cs="Times New Roman"/>
          <w:sz w:val="24"/>
          <w:szCs w:val="24"/>
        </w:rPr>
        <w:br w:type="page"/>
      </w:r>
    </w:p>
    <w:p w14:paraId="6653E878" w14:textId="6AA8D3B7" w:rsidR="005B3518" w:rsidRDefault="005B3518" w:rsidP="005B3518">
      <w:pPr>
        <w:rPr>
          <w:rFonts w:ascii="Times New Roman" w:hAnsi="Times New Roman" w:cs="Times New Roman"/>
          <w:sz w:val="24"/>
          <w:szCs w:val="24"/>
        </w:rPr>
      </w:pPr>
      <w:r>
        <w:rPr>
          <w:rFonts w:ascii="Times New Roman" w:hAnsi="Times New Roman" w:cs="Times New Roman"/>
          <w:sz w:val="24"/>
          <w:szCs w:val="24"/>
        </w:rPr>
        <w:lastRenderedPageBreak/>
        <w:t>Table 1. Demographic characteristics: Matched for two administrations of the TCoA.</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4"/>
        <w:gridCol w:w="3121"/>
        <w:gridCol w:w="1011"/>
      </w:tblGrid>
      <w:tr w:rsidR="005B3518" w14:paraId="6190F5D4" w14:textId="77777777" w:rsidTr="00255EEF">
        <w:tc>
          <w:tcPr>
            <w:tcW w:w="2711" w:type="pct"/>
            <w:tcBorders>
              <w:top w:val="single" w:sz="4" w:space="0" w:color="auto"/>
              <w:bottom w:val="single" w:sz="4" w:space="0" w:color="auto"/>
            </w:tcBorders>
          </w:tcPr>
          <w:p w14:paraId="3C0A34BC" w14:textId="77777777" w:rsidR="005B3518" w:rsidRDefault="005B3518" w:rsidP="00DC15DC">
            <w:pPr>
              <w:spacing w:line="360" w:lineRule="auto"/>
              <w:rPr>
                <w:rFonts w:ascii="Times New Roman" w:hAnsi="Times New Roman" w:cs="Times New Roman"/>
                <w:sz w:val="24"/>
                <w:szCs w:val="24"/>
              </w:rPr>
            </w:pPr>
            <w:r>
              <w:rPr>
                <w:rFonts w:ascii="Times New Roman" w:hAnsi="Times New Roman" w:cs="Times New Roman"/>
                <w:sz w:val="24"/>
                <w:szCs w:val="24"/>
              </w:rPr>
              <w:t>Demographic</w:t>
            </w:r>
          </w:p>
        </w:tc>
        <w:tc>
          <w:tcPr>
            <w:tcW w:w="1729" w:type="pct"/>
            <w:tcBorders>
              <w:top w:val="single" w:sz="4" w:space="0" w:color="auto"/>
              <w:bottom w:val="single" w:sz="4" w:space="0" w:color="auto"/>
            </w:tcBorders>
          </w:tcPr>
          <w:p w14:paraId="6E95F4C6" w14:textId="77777777" w:rsidR="005B3518" w:rsidRDefault="005B3518" w:rsidP="00DC15DC">
            <w:pPr>
              <w:spacing w:line="360" w:lineRule="auto"/>
              <w:rPr>
                <w:rFonts w:ascii="Times New Roman" w:hAnsi="Times New Roman" w:cs="Times New Roman"/>
                <w:sz w:val="24"/>
                <w:szCs w:val="24"/>
              </w:rPr>
            </w:pPr>
            <w:r>
              <w:rPr>
                <w:rFonts w:ascii="Times New Roman" w:hAnsi="Times New Roman" w:cs="Times New Roman"/>
                <w:sz w:val="24"/>
                <w:szCs w:val="24"/>
              </w:rPr>
              <w:t xml:space="preserve">Frequency </w:t>
            </w:r>
            <w:r w:rsidRPr="00366181">
              <w:rPr>
                <w:rFonts w:ascii="Times New Roman" w:hAnsi="Times New Roman" w:cs="Times New Roman"/>
                <w:i/>
                <w:iCs/>
                <w:sz w:val="24"/>
                <w:szCs w:val="24"/>
              </w:rPr>
              <w:t>n</w:t>
            </w:r>
          </w:p>
        </w:tc>
        <w:tc>
          <w:tcPr>
            <w:tcW w:w="560" w:type="pct"/>
            <w:tcBorders>
              <w:top w:val="single" w:sz="4" w:space="0" w:color="auto"/>
              <w:bottom w:val="single" w:sz="4" w:space="0" w:color="auto"/>
            </w:tcBorders>
          </w:tcPr>
          <w:p w14:paraId="09DC4007" w14:textId="77777777" w:rsidR="005B3518" w:rsidRDefault="005B3518" w:rsidP="00DC15DC">
            <w:pPr>
              <w:spacing w:line="360" w:lineRule="auto"/>
              <w:rPr>
                <w:rFonts w:ascii="Times New Roman" w:hAnsi="Times New Roman" w:cs="Times New Roman"/>
                <w:sz w:val="24"/>
                <w:szCs w:val="24"/>
              </w:rPr>
            </w:pPr>
            <w:r>
              <w:rPr>
                <w:rFonts w:ascii="Times New Roman" w:hAnsi="Times New Roman" w:cs="Times New Roman"/>
                <w:sz w:val="24"/>
                <w:szCs w:val="24"/>
              </w:rPr>
              <w:t>%</w:t>
            </w:r>
          </w:p>
        </w:tc>
      </w:tr>
      <w:tr w:rsidR="005B3518" w14:paraId="1464EB99" w14:textId="77777777" w:rsidTr="00255EEF">
        <w:tc>
          <w:tcPr>
            <w:tcW w:w="2711" w:type="pct"/>
            <w:tcBorders>
              <w:top w:val="single" w:sz="4" w:space="0" w:color="auto"/>
            </w:tcBorders>
          </w:tcPr>
          <w:p w14:paraId="1133A314" w14:textId="77777777" w:rsidR="005B3518" w:rsidRDefault="005B3518" w:rsidP="00DC15DC">
            <w:pPr>
              <w:spacing w:line="360" w:lineRule="auto"/>
              <w:rPr>
                <w:rFonts w:ascii="Times New Roman" w:hAnsi="Times New Roman" w:cs="Times New Roman"/>
                <w:sz w:val="24"/>
                <w:szCs w:val="24"/>
              </w:rPr>
            </w:pPr>
            <w:r>
              <w:rPr>
                <w:rFonts w:ascii="Times New Roman" w:hAnsi="Times New Roman" w:cs="Times New Roman"/>
                <w:sz w:val="24"/>
                <w:szCs w:val="24"/>
              </w:rPr>
              <w:t>Sex</w:t>
            </w:r>
          </w:p>
        </w:tc>
        <w:tc>
          <w:tcPr>
            <w:tcW w:w="1729" w:type="pct"/>
            <w:tcBorders>
              <w:top w:val="single" w:sz="4" w:space="0" w:color="auto"/>
            </w:tcBorders>
          </w:tcPr>
          <w:p w14:paraId="050400AC" w14:textId="77777777" w:rsidR="005B3518" w:rsidRDefault="005B3518" w:rsidP="00DC15DC">
            <w:pPr>
              <w:spacing w:line="360" w:lineRule="auto"/>
              <w:rPr>
                <w:rFonts w:ascii="Times New Roman" w:hAnsi="Times New Roman" w:cs="Times New Roman"/>
                <w:sz w:val="24"/>
                <w:szCs w:val="24"/>
              </w:rPr>
            </w:pPr>
          </w:p>
        </w:tc>
        <w:tc>
          <w:tcPr>
            <w:tcW w:w="560" w:type="pct"/>
            <w:tcBorders>
              <w:top w:val="single" w:sz="4" w:space="0" w:color="auto"/>
            </w:tcBorders>
          </w:tcPr>
          <w:p w14:paraId="059A8820" w14:textId="77777777" w:rsidR="005B3518" w:rsidRDefault="005B3518" w:rsidP="00DC15DC">
            <w:pPr>
              <w:spacing w:line="360" w:lineRule="auto"/>
              <w:rPr>
                <w:rFonts w:ascii="Times New Roman" w:hAnsi="Times New Roman" w:cs="Times New Roman"/>
                <w:sz w:val="24"/>
                <w:szCs w:val="24"/>
              </w:rPr>
            </w:pPr>
          </w:p>
        </w:tc>
      </w:tr>
      <w:tr w:rsidR="005B3518" w14:paraId="4DA5CAEF" w14:textId="77777777" w:rsidTr="00255EEF">
        <w:tc>
          <w:tcPr>
            <w:tcW w:w="2711" w:type="pct"/>
          </w:tcPr>
          <w:p w14:paraId="7EAF1A5B" w14:textId="77777777" w:rsidR="005B3518" w:rsidRDefault="005B3518"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Women</w:t>
            </w:r>
          </w:p>
        </w:tc>
        <w:tc>
          <w:tcPr>
            <w:tcW w:w="1729" w:type="pct"/>
          </w:tcPr>
          <w:p w14:paraId="1E9303BB"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 xml:space="preserve">202 </w:t>
            </w:r>
          </w:p>
        </w:tc>
        <w:tc>
          <w:tcPr>
            <w:tcW w:w="560" w:type="pct"/>
          </w:tcPr>
          <w:p w14:paraId="0902DB5A"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79</w:t>
            </w:r>
          </w:p>
        </w:tc>
      </w:tr>
      <w:tr w:rsidR="005B3518" w14:paraId="60B9EA4B" w14:textId="77777777" w:rsidTr="00255EEF">
        <w:tc>
          <w:tcPr>
            <w:tcW w:w="2711" w:type="pct"/>
          </w:tcPr>
          <w:p w14:paraId="6C67185A" w14:textId="77777777" w:rsidR="005B3518" w:rsidRDefault="005B3518"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Men</w:t>
            </w:r>
          </w:p>
        </w:tc>
        <w:tc>
          <w:tcPr>
            <w:tcW w:w="1729" w:type="pct"/>
          </w:tcPr>
          <w:p w14:paraId="4A1E1341"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 xml:space="preserve">34 </w:t>
            </w:r>
          </w:p>
        </w:tc>
        <w:tc>
          <w:tcPr>
            <w:tcW w:w="560" w:type="pct"/>
          </w:tcPr>
          <w:p w14:paraId="7ED58771"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13</w:t>
            </w:r>
          </w:p>
        </w:tc>
      </w:tr>
      <w:tr w:rsidR="005B3518" w14:paraId="6F3F3392" w14:textId="77777777" w:rsidTr="00255EEF">
        <w:tc>
          <w:tcPr>
            <w:tcW w:w="2711" w:type="pct"/>
          </w:tcPr>
          <w:p w14:paraId="575E1CFB" w14:textId="77777777" w:rsidR="005B3518" w:rsidRDefault="005B3518"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Missing</w:t>
            </w:r>
          </w:p>
        </w:tc>
        <w:tc>
          <w:tcPr>
            <w:tcW w:w="1729" w:type="pct"/>
          </w:tcPr>
          <w:p w14:paraId="508AABF0"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21</w:t>
            </w:r>
          </w:p>
        </w:tc>
        <w:tc>
          <w:tcPr>
            <w:tcW w:w="560" w:type="pct"/>
          </w:tcPr>
          <w:p w14:paraId="72F2FF75"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8</w:t>
            </w:r>
          </w:p>
        </w:tc>
      </w:tr>
      <w:tr w:rsidR="005B3518" w14:paraId="4CDB901A" w14:textId="77777777" w:rsidTr="00255EEF">
        <w:tc>
          <w:tcPr>
            <w:tcW w:w="2711" w:type="pct"/>
          </w:tcPr>
          <w:p w14:paraId="66AA62D8" w14:textId="77777777" w:rsidR="005B3518" w:rsidRDefault="005B3518" w:rsidP="00DC15DC">
            <w:pPr>
              <w:spacing w:line="360" w:lineRule="auto"/>
              <w:rPr>
                <w:rFonts w:ascii="Times New Roman" w:hAnsi="Times New Roman" w:cs="Times New Roman"/>
                <w:sz w:val="24"/>
                <w:szCs w:val="24"/>
              </w:rPr>
            </w:pPr>
            <w:r>
              <w:rPr>
                <w:rFonts w:ascii="Times New Roman" w:hAnsi="Times New Roman" w:cs="Times New Roman"/>
                <w:sz w:val="24"/>
                <w:szCs w:val="24"/>
              </w:rPr>
              <w:t>Degree status</w:t>
            </w:r>
          </w:p>
        </w:tc>
        <w:tc>
          <w:tcPr>
            <w:tcW w:w="1729" w:type="pct"/>
          </w:tcPr>
          <w:p w14:paraId="319EED95" w14:textId="77777777" w:rsidR="005B3518" w:rsidRDefault="005B3518" w:rsidP="00DC15DC">
            <w:pPr>
              <w:tabs>
                <w:tab w:val="decimal" w:pos="792"/>
              </w:tabs>
              <w:spacing w:line="360" w:lineRule="auto"/>
              <w:rPr>
                <w:rFonts w:ascii="Times New Roman" w:hAnsi="Times New Roman" w:cs="Times New Roman"/>
                <w:sz w:val="24"/>
                <w:szCs w:val="24"/>
              </w:rPr>
            </w:pPr>
          </w:p>
        </w:tc>
        <w:tc>
          <w:tcPr>
            <w:tcW w:w="560" w:type="pct"/>
          </w:tcPr>
          <w:p w14:paraId="390D434C" w14:textId="77777777" w:rsidR="005B3518" w:rsidRDefault="005B3518" w:rsidP="00DC15DC">
            <w:pPr>
              <w:tabs>
                <w:tab w:val="decimal" w:pos="336"/>
              </w:tabs>
              <w:spacing w:line="360" w:lineRule="auto"/>
              <w:rPr>
                <w:rFonts w:ascii="Times New Roman" w:hAnsi="Times New Roman" w:cs="Times New Roman"/>
                <w:sz w:val="24"/>
                <w:szCs w:val="24"/>
              </w:rPr>
            </w:pPr>
          </w:p>
        </w:tc>
      </w:tr>
      <w:tr w:rsidR="005B3518" w14:paraId="47C1FA2F" w14:textId="77777777" w:rsidTr="00255EEF">
        <w:tc>
          <w:tcPr>
            <w:tcW w:w="2711" w:type="pct"/>
          </w:tcPr>
          <w:p w14:paraId="1E3418F4" w14:textId="77777777" w:rsidR="005B3518" w:rsidRDefault="005B3518"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Held</w:t>
            </w:r>
          </w:p>
        </w:tc>
        <w:tc>
          <w:tcPr>
            <w:tcW w:w="1729" w:type="pct"/>
          </w:tcPr>
          <w:p w14:paraId="4FAE0482"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 xml:space="preserve">198 </w:t>
            </w:r>
          </w:p>
        </w:tc>
        <w:tc>
          <w:tcPr>
            <w:tcW w:w="560" w:type="pct"/>
          </w:tcPr>
          <w:p w14:paraId="61EFCE16"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77</w:t>
            </w:r>
          </w:p>
        </w:tc>
      </w:tr>
      <w:tr w:rsidR="005B3518" w14:paraId="0D55F86C" w14:textId="77777777" w:rsidTr="00255EEF">
        <w:tc>
          <w:tcPr>
            <w:tcW w:w="2711" w:type="pct"/>
          </w:tcPr>
          <w:p w14:paraId="77A7AEE5" w14:textId="77777777" w:rsidR="005B3518" w:rsidRDefault="005B3518"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Missing or no</w:t>
            </w:r>
          </w:p>
        </w:tc>
        <w:tc>
          <w:tcPr>
            <w:tcW w:w="1729" w:type="pct"/>
          </w:tcPr>
          <w:p w14:paraId="76ED6E84"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 xml:space="preserve">59 </w:t>
            </w:r>
          </w:p>
        </w:tc>
        <w:tc>
          <w:tcPr>
            <w:tcW w:w="560" w:type="pct"/>
          </w:tcPr>
          <w:p w14:paraId="0DB5AA61"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23</w:t>
            </w:r>
          </w:p>
        </w:tc>
      </w:tr>
      <w:tr w:rsidR="005B3518" w14:paraId="4A9E381B" w14:textId="77777777" w:rsidTr="00255EEF">
        <w:tc>
          <w:tcPr>
            <w:tcW w:w="2711" w:type="pct"/>
          </w:tcPr>
          <w:p w14:paraId="36280F04" w14:textId="77777777" w:rsidR="005B3518" w:rsidRDefault="005B3518" w:rsidP="00DC15DC">
            <w:pPr>
              <w:spacing w:line="360" w:lineRule="auto"/>
              <w:rPr>
                <w:rFonts w:ascii="Times New Roman" w:hAnsi="Times New Roman" w:cs="Times New Roman"/>
                <w:sz w:val="24"/>
                <w:szCs w:val="24"/>
              </w:rPr>
            </w:pPr>
            <w:r>
              <w:rPr>
                <w:rFonts w:ascii="Times New Roman" w:hAnsi="Times New Roman" w:cs="Times New Roman"/>
                <w:sz w:val="24"/>
                <w:szCs w:val="24"/>
              </w:rPr>
              <w:t>Teaching experience</w:t>
            </w:r>
          </w:p>
        </w:tc>
        <w:tc>
          <w:tcPr>
            <w:tcW w:w="1729" w:type="pct"/>
          </w:tcPr>
          <w:p w14:paraId="39D4E6BE" w14:textId="77777777" w:rsidR="005B3518" w:rsidRDefault="005B3518" w:rsidP="00DC15DC">
            <w:pPr>
              <w:tabs>
                <w:tab w:val="decimal" w:pos="792"/>
              </w:tabs>
              <w:spacing w:line="360" w:lineRule="auto"/>
              <w:rPr>
                <w:rFonts w:ascii="Times New Roman" w:hAnsi="Times New Roman" w:cs="Times New Roman"/>
                <w:sz w:val="24"/>
                <w:szCs w:val="24"/>
              </w:rPr>
            </w:pPr>
          </w:p>
        </w:tc>
        <w:tc>
          <w:tcPr>
            <w:tcW w:w="560" w:type="pct"/>
          </w:tcPr>
          <w:p w14:paraId="37A4DC25" w14:textId="77777777" w:rsidR="005B3518" w:rsidRDefault="005B3518" w:rsidP="00DC15DC">
            <w:pPr>
              <w:tabs>
                <w:tab w:val="decimal" w:pos="336"/>
              </w:tabs>
              <w:spacing w:line="360" w:lineRule="auto"/>
              <w:rPr>
                <w:rFonts w:ascii="Times New Roman" w:hAnsi="Times New Roman" w:cs="Times New Roman"/>
                <w:sz w:val="24"/>
                <w:szCs w:val="24"/>
              </w:rPr>
            </w:pPr>
          </w:p>
        </w:tc>
      </w:tr>
      <w:tr w:rsidR="005B3518" w14:paraId="182DF680" w14:textId="77777777" w:rsidTr="00255EEF">
        <w:tc>
          <w:tcPr>
            <w:tcW w:w="2711" w:type="pct"/>
          </w:tcPr>
          <w:p w14:paraId="32DB3448" w14:textId="77777777" w:rsidR="005B3518" w:rsidRDefault="005B3518"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Less than 2 years</w:t>
            </w:r>
          </w:p>
        </w:tc>
        <w:tc>
          <w:tcPr>
            <w:tcW w:w="1729" w:type="pct"/>
          </w:tcPr>
          <w:p w14:paraId="1E718B25"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 xml:space="preserve">15 </w:t>
            </w:r>
          </w:p>
        </w:tc>
        <w:tc>
          <w:tcPr>
            <w:tcW w:w="560" w:type="pct"/>
          </w:tcPr>
          <w:p w14:paraId="04F3CDE1"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6</w:t>
            </w:r>
          </w:p>
        </w:tc>
      </w:tr>
      <w:tr w:rsidR="005B3518" w14:paraId="704B06A2" w14:textId="77777777" w:rsidTr="00255EEF">
        <w:tc>
          <w:tcPr>
            <w:tcW w:w="2711" w:type="pct"/>
          </w:tcPr>
          <w:p w14:paraId="36564419" w14:textId="77777777" w:rsidR="005B3518" w:rsidRDefault="005B3518"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2-5 years</w:t>
            </w:r>
          </w:p>
        </w:tc>
        <w:tc>
          <w:tcPr>
            <w:tcW w:w="1729" w:type="pct"/>
          </w:tcPr>
          <w:p w14:paraId="267F4462"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 xml:space="preserve">28 </w:t>
            </w:r>
          </w:p>
        </w:tc>
        <w:tc>
          <w:tcPr>
            <w:tcW w:w="560" w:type="pct"/>
          </w:tcPr>
          <w:p w14:paraId="7B6F1A25"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11</w:t>
            </w:r>
          </w:p>
        </w:tc>
      </w:tr>
      <w:tr w:rsidR="005B3518" w14:paraId="05B273C8" w14:textId="77777777" w:rsidTr="00255EEF">
        <w:tc>
          <w:tcPr>
            <w:tcW w:w="2711" w:type="pct"/>
          </w:tcPr>
          <w:p w14:paraId="094A652C" w14:textId="77777777" w:rsidR="005B3518" w:rsidRDefault="005B3518"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6-10 years</w:t>
            </w:r>
          </w:p>
        </w:tc>
        <w:tc>
          <w:tcPr>
            <w:tcW w:w="1729" w:type="pct"/>
          </w:tcPr>
          <w:p w14:paraId="06180741"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 xml:space="preserve">27 </w:t>
            </w:r>
          </w:p>
        </w:tc>
        <w:tc>
          <w:tcPr>
            <w:tcW w:w="560" w:type="pct"/>
          </w:tcPr>
          <w:p w14:paraId="62DAF9EA"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11</w:t>
            </w:r>
          </w:p>
        </w:tc>
      </w:tr>
      <w:tr w:rsidR="005B3518" w14:paraId="2E44A603" w14:textId="77777777" w:rsidTr="00255EEF">
        <w:tc>
          <w:tcPr>
            <w:tcW w:w="2711" w:type="pct"/>
          </w:tcPr>
          <w:p w14:paraId="2A10771B" w14:textId="77777777" w:rsidR="005B3518" w:rsidRDefault="005B3518"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&gt;10 years</w:t>
            </w:r>
          </w:p>
        </w:tc>
        <w:tc>
          <w:tcPr>
            <w:tcW w:w="1729" w:type="pct"/>
          </w:tcPr>
          <w:p w14:paraId="54B60A2B"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 xml:space="preserve">163 </w:t>
            </w:r>
          </w:p>
        </w:tc>
        <w:tc>
          <w:tcPr>
            <w:tcW w:w="560" w:type="pct"/>
          </w:tcPr>
          <w:p w14:paraId="66B0F8C6"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63</w:t>
            </w:r>
          </w:p>
        </w:tc>
      </w:tr>
      <w:tr w:rsidR="005B3518" w14:paraId="6E0FEA1E" w14:textId="77777777" w:rsidTr="00255EEF">
        <w:tc>
          <w:tcPr>
            <w:tcW w:w="2711" w:type="pct"/>
          </w:tcPr>
          <w:p w14:paraId="1AA19204" w14:textId="77777777" w:rsidR="005B3518" w:rsidRDefault="005B3518"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Missing</w:t>
            </w:r>
          </w:p>
        </w:tc>
        <w:tc>
          <w:tcPr>
            <w:tcW w:w="1729" w:type="pct"/>
          </w:tcPr>
          <w:p w14:paraId="436B5D86"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24</w:t>
            </w:r>
          </w:p>
        </w:tc>
        <w:tc>
          <w:tcPr>
            <w:tcW w:w="560" w:type="pct"/>
          </w:tcPr>
          <w:p w14:paraId="08EFAEC1"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9</w:t>
            </w:r>
          </w:p>
        </w:tc>
      </w:tr>
      <w:tr w:rsidR="005B3518" w14:paraId="18BAD2F4" w14:textId="77777777" w:rsidTr="00255EEF">
        <w:tc>
          <w:tcPr>
            <w:tcW w:w="2711" w:type="pct"/>
          </w:tcPr>
          <w:p w14:paraId="73957017" w14:textId="77777777" w:rsidR="005B3518" w:rsidRDefault="005B3518" w:rsidP="00DC15DC">
            <w:pPr>
              <w:spacing w:line="360" w:lineRule="auto"/>
              <w:rPr>
                <w:rFonts w:ascii="Times New Roman" w:hAnsi="Times New Roman" w:cs="Times New Roman"/>
                <w:sz w:val="24"/>
                <w:szCs w:val="24"/>
              </w:rPr>
            </w:pPr>
            <w:r>
              <w:rPr>
                <w:rFonts w:ascii="Times New Roman" w:hAnsi="Times New Roman" w:cs="Times New Roman"/>
                <w:sz w:val="24"/>
                <w:szCs w:val="24"/>
              </w:rPr>
              <w:t>School stage</w:t>
            </w:r>
          </w:p>
        </w:tc>
        <w:tc>
          <w:tcPr>
            <w:tcW w:w="1729" w:type="pct"/>
          </w:tcPr>
          <w:p w14:paraId="46FA1179" w14:textId="77777777" w:rsidR="005B3518" w:rsidRDefault="005B3518" w:rsidP="00DC15DC">
            <w:pPr>
              <w:tabs>
                <w:tab w:val="decimal" w:pos="792"/>
              </w:tabs>
              <w:spacing w:line="360" w:lineRule="auto"/>
              <w:rPr>
                <w:rFonts w:ascii="Times New Roman" w:hAnsi="Times New Roman" w:cs="Times New Roman"/>
                <w:sz w:val="24"/>
                <w:szCs w:val="24"/>
              </w:rPr>
            </w:pPr>
          </w:p>
        </w:tc>
        <w:tc>
          <w:tcPr>
            <w:tcW w:w="560" w:type="pct"/>
          </w:tcPr>
          <w:p w14:paraId="027D3730" w14:textId="77777777" w:rsidR="005B3518" w:rsidRDefault="005B3518" w:rsidP="00DC15DC">
            <w:pPr>
              <w:tabs>
                <w:tab w:val="decimal" w:pos="336"/>
              </w:tabs>
              <w:spacing w:line="360" w:lineRule="auto"/>
              <w:rPr>
                <w:rFonts w:ascii="Times New Roman" w:hAnsi="Times New Roman" w:cs="Times New Roman"/>
                <w:sz w:val="24"/>
                <w:szCs w:val="24"/>
              </w:rPr>
            </w:pPr>
          </w:p>
        </w:tc>
      </w:tr>
      <w:tr w:rsidR="005B3518" w14:paraId="26FBB456" w14:textId="77777777" w:rsidTr="00255EEF">
        <w:tc>
          <w:tcPr>
            <w:tcW w:w="2711" w:type="pct"/>
          </w:tcPr>
          <w:p w14:paraId="523B9C0E" w14:textId="1EDD7ADA" w:rsidR="005B3518" w:rsidRDefault="003B3FB1"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Y</w:t>
            </w:r>
            <w:r w:rsidR="005B3518">
              <w:rPr>
                <w:rFonts w:ascii="Times New Roman" w:hAnsi="Times New Roman" w:cs="Times New Roman"/>
                <w:sz w:val="24"/>
                <w:szCs w:val="24"/>
              </w:rPr>
              <w:t>1-3</w:t>
            </w:r>
          </w:p>
        </w:tc>
        <w:tc>
          <w:tcPr>
            <w:tcW w:w="1729" w:type="pct"/>
          </w:tcPr>
          <w:p w14:paraId="53DEA585"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 xml:space="preserve">77 </w:t>
            </w:r>
          </w:p>
        </w:tc>
        <w:tc>
          <w:tcPr>
            <w:tcW w:w="560" w:type="pct"/>
          </w:tcPr>
          <w:p w14:paraId="1F80B064"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30</w:t>
            </w:r>
          </w:p>
        </w:tc>
      </w:tr>
      <w:tr w:rsidR="005B3518" w14:paraId="79F42B21" w14:textId="77777777" w:rsidTr="00255EEF">
        <w:tc>
          <w:tcPr>
            <w:tcW w:w="2711" w:type="pct"/>
          </w:tcPr>
          <w:p w14:paraId="21421013" w14:textId="7D559397" w:rsidR="005B3518" w:rsidRDefault="003B3FB1"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Y</w:t>
            </w:r>
            <w:r w:rsidR="005B3518">
              <w:rPr>
                <w:rFonts w:ascii="Times New Roman" w:hAnsi="Times New Roman" w:cs="Times New Roman"/>
                <w:sz w:val="24"/>
                <w:szCs w:val="24"/>
              </w:rPr>
              <w:t>4-6</w:t>
            </w:r>
          </w:p>
        </w:tc>
        <w:tc>
          <w:tcPr>
            <w:tcW w:w="1729" w:type="pct"/>
          </w:tcPr>
          <w:p w14:paraId="7E6F71A7"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 xml:space="preserve">43 </w:t>
            </w:r>
          </w:p>
        </w:tc>
        <w:tc>
          <w:tcPr>
            <w:tcW w:w="560" w:type="pct"/>
          </w:tcPr>
          <w:p w14:paraId="1468222F"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17</w:t>
            </w:r>
          </w:p>
        </w:tc>
      </w:tr>
      <w:tr w:rsidR="005B3518" w14:paraId="3EFA8C1B" w14:textId="77777777" w:rsidTr="00255EEF">
        <w:tc>
          <w:tcPr>
            <w:tcW w:w="2711" w:type="pct"/>
          </w:tcPr>
          <w:p w14:paraId="27278AD3" w14:textId="0316DF34" w:rsidR="005B3518" w:rsidRDefault="003B3FB1"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Y</w:t>
            </w:r>
            <w:r w:rsidR="005B3518">
              <w:rPr>
                <w:rFonts w:ascii="Times New Roman" w:hAnsi="Times New Roman" w:cs="Times New Roman"/>
                <w:sz w:val="24"/>
                <w:szCs w:val="24"/>
              </w:rPr>
              <w:t>7-9</w:t>
            </w:r>
          </w:p>
        </w:tc>
        <w:tc>
          <w:tcPr>
            <w:tcW w:w="1729" w:type="pct"/>
          </w:tcPr>
          <w:p w14:paraId="3305819E"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 xml:space="preserve">58 </w:t>
            </w:r>
          </w:p>
        </w:tc>
        <w:tc>
          <w:tcPr>
            <w:tcW w:w="560" w:type="pct"/>
          </w:tcPr>
          <w:p w14:paraId="754A5061"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23</w:t>
            </w:r>
          </w:p>
        </w:tc>
      </w:tr>
      <w:tr w:rsidR="005B3518" w14:paraId="44BE9B79" w14:textId="77777777" w:rsidTr="00255EEF">
        <w:tc>
          <w:tcPr>
            <w:tcW w:w="2711" w:type="pct"/>
          </w:tcPr>
          <w:p w14:paraId="2CDDACD2" w14:textId="77777777" w:rsidR="005B3518" w:rsidRDefault="005B3518" w:rsidP="00DC15DC">
            <w:pPr>
              <w:spacing w:line="360" w:lineRule="auto"/>
              <w:ind w:firstLine="318"/>
              <w:rPr>
                <w:rFonts w:ascii="Times New Roman" w:hAnsi="Times New Roman" w:cs="Times New Roman"/>
                <w:sz w:val="24"/>
                <w:szCs w:val="24"/>
              </w:rPr>
            </w:pPr>
            <w:r>
              <w:rPr>
                <w:rFonts w:ascii="Times New Roman" w:hAnsi="Times New Roman" w:cs="Times New Roman"/>
                <w:sz w:val="24"/>
                <w:szCs w:val="24"/>
              </w:rPr>
              <w:t>Missing</w:t>
            </w:r>
          </w:p>
        </w:tc>
        <w:tc>
          <w:tcPr>
            <w:tcW w:w="1729" w:type="pct"/>
          </w:tcPr>
          <w:p w14:paraId="4F3BB2EE" w14:textId="77777777" w:rsidR="005B3518" w:rsidRDefault="005B3518" w:rsidP="00DC15DC">
            <w:pPr>
              <w:tabs>
                <w:tab w:val="decimal" w:pos="792"/>
              </w:tabs>
              <w:spacing w:line="360" w:lineRule="auto"/>
              <w:rPr>
                <w:rFonts w:ascii="Times New Roman" w:hAnsi="Times New Roman" w:cs="Times New Roman"/>
                <w:sz w:val="24"/>
                <w:szCs w:val="24"/>
              </w:rPr>
            </w:pPr>
            <w:r>
              <w:rPr>
                <w:rFonts w:ascii="Times New Roman" w:hAnsi="Times New Roman" w:cs="Times New Roman"/>
                <w:sz w:val="24"/>
                <w:szCs w:val="24"/>
              </w:rPr>
              <w:t xml:space="preserve">79 </w:t>
            </w:r>
          </w:p>
        </w:tc>
        <w:tc>
          <w:tcPr>
            <w:tcW w:w="560" w:type="pct"/>
          </w:tcPr>
          <w:p w14:paraId="404C289B" w14:textId="77777777" w:rsidR="005B3518" w:rsidRDefault="005B3518" w:rsidP="00DC15DC">
            <w:pPr>
              <w:tabs>
                <w:tab w:val="decimal" w:pos="336"/>
              </w:tabs>
              <w:spacing w:line="360" w:lineRule="auto"/>
              <w:rPr>
                <w:rFonts w:ascii="Times New Roman" w:hAnsi="Times New Roman" w:cs="Times New Roman"/>
                <w:sz w:val="24"/>
                <w:szCs w:val="24"/>
              </w:rPr>
            </w:pPr>
            <w:r>
              <w:rPr>
                <w:rFonts w:ascii="Times New Roman" w:hAnsi="Times New Roman" w:cs="Times New Roman"/>
                <w:sz w:val="24"/>
                <w:szCs w:val="24"/>
              </w:rPr>
              <w:t>30</w:t>
            </w:r>
          </w:p>
        </w:tc>
      </w:tr>
    </w:tbl>
    <w:p w14:paraId="5F5F50A4" w14:textId="77777777" w:rsidR="005B3518" w:rsidRDefault="005B3518" w:rsidP="005B3518">
      <w:pPr>
        <w:rPr>
          <w:rFonts w:ascii="Times New Roman" w:hAnsi="Times New Roman" w:cs="Times New Roman"/>
          <w:sz w:val="24"/>
          <w:szCs w:val="24"/>
        </w:rPr>
      </w:pPr>
    </w:p>
    <w:p w14:paraId="740D2FD5" w14:textId="77777777" w:rsidR="004214E2" w:rsidRDefault="004214E2">
      <w:pPr>
        <w:rPr>
          <w:rFonts w:ascii="Times New Roman" w:hAnsi="Times New Roman" w:cs="Times New Roman"/>
          <w:sz w:val="24"/>
          <w:szCs w:val="24"/>
        </w:rPr>
        <w:sectPr w:rsidR="004214E2">
          <w:headerReference w:type="default" r:id="rId37"/>
          <w:footerReference w:type="default" r:id="rId38"/>
          <w:pgSz w:w="11906" w:h="16838"/>
          <w:pgMar w:top="1440" w:right="1440" w:bottom="1440" w:left="1440" w:header="708" w:footer="708" w:gutter="0"/>
          <w:cols w:space="708"/>
          <w:docGrid w:linePitch="360"/>
        </w:sectPr>
      </w:pPr>
    </w:p>
    <w:p w14:paraId="7F918E4E" w14:textId="5FE1CC3E" w:rsidR="009C218B" w:rsidRDefault="00B83485" w:rsidP="009C218B">
      <w:pPr>
        <w:rPr>
          <w:rFonts w:ascii="Times New Roman" w:hAnsi="Times New Roman" w:cs="Times New Roman"/>
          <w:sz w:val="24"/>
          <w:szCs w:val="24"/>
        </w:rPr>
      </w:pPr>
      <w:r>
        <w:rPr>
          <w:rFonts w:ascii="Times New Roman" w:hAnsi="Times New Roman" w:cs="Times New Roman"/>
          <w:sz w:val="24"/>
          <w:szCs w:val="24"/>
        </w:rPr>
        <w:lastRenderedPageBreak/>
        <w:t xml:space="preserve">Table </w:t>
      </w:r>
      <w:r w:rsidR="005B3518">
        <w:rPr>
          <w:rFonts w:ascii="Times New Roman" w:hAnsi="Times New Roman" w:cs="Times New Roman"/>
          <w:sz w:val="24"/>
          <w:szCs w:val="24"/>
        </w:rPr>
        <w:t>2</w:t>
      </w:r>
      <w:r w:rsidR="009C218B">
        <w:rPr>
          <w:rFonts w:ascii="Times New Roman" w:hAnsi="Times New Roman" w:cs="Times New Roman"/>
          <w:sz w:val="24"/>
          <w:szCs w:val="24"/>
        </w:rPr>
        <w:t>. Swedish TCoA factor structure, item loadings</w:t>
      </w:r>
      <w:r w:rsidR="00300674">
        <w:rPr>
          <w:rFonts w:ascii="Times New Roman" w:hAnsi="Times New Roman" w:cs="Times New Roman"/>
          <w:sz w:val="24"/>
          <w:szCs w:val="24"/>
        </w:rPr>
        <w:t>, item wording in Swedish and English,</w:t>
      </w:r>
      <w:r w:rsidR="009C218B">
        <w:rPr>
          <w:rFonts w:ascii="Times New Roman" w:hAnsi="Times New Roman" w:cs="Times New Roman"/>
          <w:sz w:val="24"/>
          <w:szCs w:val="24"/>
        </w:rPr>
        <w:t xml:space="preserve"> and factor robustness by time</w:t>
      </w:r>
    </w:p>
    <w:tbl>
      <w:tblPr>
        <w:tblW w:w="0" w:type="auto"/>
        <w:tblLayout w:type="fixed"/>
        <w:tblLook w:val="04A0" w:firstRow="1" w:lastRow="0" w:firstColumn="1" w:lastColumn="0" w:noHBand="0" w:noVBand="1"/>
      </w:tblPr>
      <w:tblGrid>
        <w:gridCol w:w="8364"/>
        <w:gridCol w:w="708"/>
        <w:gridCol w:w="709"/>
        <w:gridCol w:w="709"/>
        <w:gridCol w:w="709"/>
        <w:gridCol w:w="708"/>
        <w:gridCol w:w="851"/>
      </w:tblGrid>
      <w:tr w:rsidR="00540BEA" w:rsidRPr="00E27FA0" w14:paraId="774DC8F1" w14:textId="759A6C03" w:rsidTr="003F6DA5">
        <w:trPr>
          <w:trHeight w:val="288"/>
          <w:tblHeader/>
        </w:trPr>
        <w:tc>
          <w:tcPr>
            <w:tcW w:w="8364" w:type="dxa"/>
            <w:tcBorders>
              <w:top w:val="single" w:sz="4" w:space="0" w:color="auto"/>
              <w:left w:val="nil"/>
              <w:right w:val="nil"/>
            </w:tcBorders>
            <w:shd w:val="clear" w:color="auto" w:fill="auto"/>
            <w:noWrap/>
            <w:vAlign w:val="bottom"/>
          </w:tcPr>
          <w:p w14:paraId="0E0D3815" w14:textId="77777777" w:rsidR="00540BEA" w:rsidRPr="00E27FA0" w:rsidRDefault="00540BEA" w:rsidP="00DC15DC">
            <w:pPr>
              <w:spacing w:after="0" w:line="360" w:lineRule="auto"/>
              <w:rPr>
                <w:rFonts w:ascii="Times New Roman" w:eastAsia="Times New Roman" w:hAnsi="Times New Roman" w:cs="Times New Roman"/>
                <w:color w:val="000000"/>
                <w:sz w:val="24"/>
                <w:szCs w:val="24"/>
                <w:lang w:eastAsia="en-NZ"/>
              </w:rPr>
            </w:pPr>
            <w:r w:rsidRPr="00E27FA0">
              <w:rPr>
                <w:rFonts w:ascii="Times New Roman" w:eastAsia="Times New Roman" w:hAnsi="Times New Roman" w:cs="Times New Roman"/>
                <w:color w:val="000000"/>
                <w:sz w:val="24"/>
                <w:szCs w:val="24"/>
                <w:lang w:eastAsia="en-NZ"/>
              </w:rPr>
              <w:t>Predictor</w:t>
            </w:r>
          </w:p>
        </w:tc>
        <w:tc>
          <w:tcPr>
            <w:tcW w:w="1417" w:type="dxa"/>
            <w:gridSpan w:val="2"/>
            <w:tcBorders>
              <w:top w:val="single" w:sz="4" w:space="0" w:color="auto"/>
              <w:left w:val="nil"/>
              <w:right w:val="nil"/>
            </w:tcBorders>
            <w:shd w:val="clear" w:color="auto" w:fill="auto"/>
            <w:noWrap/>
            <w:vAlign w:val="center"/>
          </w:tcPr>
          <w:p w14:paraId="2C2D26EA"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u w:val="single"/>
                <w:lang w:eastAsia="en-NZ"/>
              </w:rPr>
            </w:pPr>
            <w:r w:rsidRPr="005778C3">
              <w:rPr>
                <w:rFonts w:ascii="Times New Roman" w:eastAsia="Times New Roman" w:hAnsi="Times New Roman" w:cs="Times New Roman"/>
                <w:color w:val="000000"/>
                <w:sz w:val="24"/>
                <w:szCs w:val="24"/>
                <w:u w:val="single"/>
                <w:lang w:eastAsia="en-NZ"/>
              </w:rPr>
              <w:t>Loading</w:t>
            </w:r>
          </w:p>
        </w:tc>
        <w:tc>
          <w:tcPr>
            <w:tcW w:w="1418" w:type="dxa"/>
            <w:gridSpan w:val="2"/>
            <w:tcBorders>
              <w:top w:val="single" w:sz="4" w:space="0" w:color="auto"/>
              <w:left w:val="nil"/>
              <w:right w:val="nil"/>
            </w:tcBorders>
          </w:tcPr>
          <w:p w14:paraId="5B3ABC11"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u w:val="single"/>
                <w:lang w:eastAsia="en-NZ"/>
              </w:rPr>
            </w:pPr>
            <w:r w:rsidRPr="005778C3">
              <w:rPr>
                <w:rFonts w:ascii="Times New Roman" w:eastAsia="Times New Roman" w:hAnsi="Times New Roman" w:cs="Times New Roman"/>
                <w:color w:val="000000"/>
                <w:sz w:val="24"/>
                <w:szCs w:val="24"/>
                <w:u w:val="single"/>
                <w:lang w:eastAsia="en-NZ"/>
              </w:rPr>
              <w:t>Coeff. H</w:t>
            </w:r>
          </w:p>
        </w:tc>
        <w:tc>
          <w:tcPr>
            <w:tcW w:w="1559" w:type="dxa"/>
            <w:gridSpan w:val="2"/>
            <w:tcBorders>
              <w:top w:val="single" w:sz="4" w:space="0" w:color="auto"/>
              <w:left w:val="nil"/>
              <w:right w:val="nil"/>
            </w:tcBorders>
          </w:tcPr>
          <w:p w14:paraId="402EAFE4" w14:textId="6C3C438F" w:rsidR="00540BEA" w:rsidRPr="005778C3" w:rsidRDefault="00540BEA" w:rsidP="00DC15DC">
            <w:pPr>
              <w:spacing w:after="0" w:line="360" w:lineRule="auto"/>
              <w:jc w:val="center"/>
              <w:rPr>
                <w:rFonts w:ascii="Times New Roman" w:eastAsia="Times New Roman" w:hAnsi="Times New Roman" w:cs="Times New Roman"/>
                <w:color w:val="000000"/>
                <w:sz w:val="24"/>
                <w:szCs w:val="24"/>
                <w:u w:val="single"/>
                <w:lang w:eastAsia="en-NZ"/>
              </w:rPr>
            </w:pPr>
            <w:r w:rsidRPr="00540BEA">
              <w:rPr>
                <w:rFonts w:ascii="Times New Roman" w:eastAsia="Times New Roman" w:hAnsi="Times New Roman" w:cs="Times New Roman"/>
                <w:i/>
                <w:iCs/>
                <w:color w:val="000000"/>
                <w:sz w:val="24"/>
                <w:szCs w:val="24"/>
                <w:u w:val="single"/>
                <w:lang w:eastAsia="en-NZ"/>
              </w:rPr>
              <w:t>M</w:t>
            </w:r>
            <w:r>
              <w:rPr>
                <w:rFonts w:ascii="Times New Roman" w:eastAsia="Times New Roman" w:hAnsi="Times New Roman" w:cs="Times New Roman"/>
                <w:color w:val="000000"/>
                <w:sz w:val="24"/>
                <w:szCs w:val="24"/>
                <w:u w:val="single"/>
                <w:lang w:eastAsia="en-NZ"/>
              </w:rPr>
              <w:t xml:space="preserve"> (</w:t>
            </w:r>
            <w:r w:rsidRPr="00540BEA">
              <w:rPr>
                <w:rFonts w:ascii="Times New Roman" w:eastAsia="Times New Roman" w:hAnsi="Times New Roman" w:cs="Times New Roman"/>
                <w:i/>
                <w:iCs/>
                <w:color w:val="000000"/>
                <w:sz w:val="24"/>
                <w:szCs w:val="24"/>
                <w:u w:val="single"/>
                <w:lang w:eastAsia="en-NZ"/>
              </w:rPr>
              <w:t>SD</w:t>
            </w:r>
            <w:r>
              <w:rPr>
                <w:rFonts w:ascii="Times New Roman" w:eastAsia="Times New Roman" w:hAnsi="Times New Roman" w:cs="Times New Roman"/>
                <w:color w:val="000000"/>
                <w:sz w:val="24"/>
                <w:szCs w:val="24"/>
                <w:u w:val="single"/>
                <w:lang w:eastAsia="en-NZ"/>
              </w:rPr>
              <w:t>)</w:t>
            </w:r>
          </w:p>
        </w:tc>
      </w:tr>
      <w:tr w:rsidR="00540BEA" w:rsidRPr="00E27FA0" w14:paraId="413AAA1A" w14:textId="1351054E" w:rsidTr="003F6DA5">
        <w:trPr>
          <w:trHeight w:val="288"/>
          <w:tblHeader/>
        </w:trPr>
        <w:tc>
          <w:tcPr>
            <w:tcW w:w="8364" w:type="dxa"/>
            <w:tcBorders>
              <w:top w:val="nil"/>
              <w:left w:val="nil"/>
              <w:bottom w:val="single" w:sz="4" w:space="0" w:color="auto"/>
              <w:right w:val="nil"/>
            </w:tcBorders>
            <w:shd w:val="clear" w:color="auto" w:fill="auto"/>
            <w:noWrap/>
            <w:vAlign w:val="bottom"/>
            <w:hideMark/>
          </w:tcPr>
          <w:p w14:paraId="7E22AD8C" w14:textId="77777777" w:rsidR="00540BEA" w:rsidRPr="00EB25DC" w:rsidRDefault="00540BEA" w:rsidP="00DC15DC">
            <w:pPr>
              <w:spacing w:after="0" w:line="360" w:lineRule="auto"/>
              <w:ind w:firstLine="176"/>
              <w:rPr>
                <w:rFonts w:ascii="Times New Roman" w:eastAsia="Times New Roman" w:hAnsi="Times New Roman" w:cs="Times New Roman"/>
                <w:color w:val="000000"/>
                <w:sz w:val="24"/>
                <w:szCs w:val="24"/>
                <w:lang w:eastAsia="en-NZ"/>
              </w:rPr>
            </w:pPr>
            <w:r w:rsidRPr="00E27FA0">
              <w:rPr>
                <w:rFonts w:ascii="Times New Roman" w:eastAsia="Times New Roman" w:hAnsi="Times New Roman" w:cs="Times New Roman"/>
                <w:color w:val="000000"/>
                <w:sz w:val="24"/>
                <w:szCs w:val="24"/>
                <w:lang w:eastAsia="en-NZ"/>
              </w:rPr>
              <w:t>D</w:t>
            </w:r>
            <w:r w:rsidRPr="00EB25DC">
              <w:rPr>
                <w:rFonts w:ascii="Times New Roman" w:eastAsia="Times New Roman" w:hAnsi="Times New Roman" w:cs="Times New Roman"/>
                <w:color w:val="000000"/>
                <w:sz w:val="24"/>
                <w:szCs w:val="24"/>
                <w:lang w:eastAsia="en-NZ"/>
              </w:rPr>
              <w:t>ependent</w:t>
            </w:r>
            <w:r w:rsidRPr="00E27FA0">
              <w:rPr>
                <w:rFonts w:ascii="Times New Roman" w:eastAsia="Times New Roman" w:hAnsi="Times New Roman" w:cs="Times New Roman"/>
                <w:color w:val="000000"/>
                <w:sz w:val="24"/>
                <w:szCs w:val="24"/>
                <w:lang w:eastAsia="en-NZ"/>
              </w:rPr>
              <w:t xml:space="preserve"> item / factor</w:t>
            </w:r>
          </w:p>
        </w:tc>
        <w:tc>
          <w:tcPr>
            <w:tcW w:w="708" w:type="dxa"/>
            <w:tcBorders>
              <w:top w:val="nil"/>
              <w:left w:val="nil"/>
              <w:bottom w:val="single" w:sz="4" w:space="0" w:color="auto"/>
              <w:right w:val="nil"/>
            </w:tcBorders>
            <w:shd w:val="clear" w:color="auto" w:fill="auto"/>
            <w:noWrap/>
            <w:vAlign w:val="center"/>
            <w:hideMark/>
          </w:tcPr>
          <w:p w14:paraId="1368D88F"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2021</w:t>
            </w:r>
          </w:p>
        </w:tc>
        <w:tc>
          <w:tcPr>
            <w:tcW w:w="709" w:type="dxa"/>
            <w:tcBorders>
              <w:top w:val="nil"/>
              <w:left w:val="nil"/>
              <w:bottom w:val="single" w:sz="4" w:space="0" w:color="auto"/>
              <w:right w:val="nil"/>
            </w:tcBorders>
            <w:shd w:val="clear" w:color="auto" w:fill="auto"/>
            <w:noWrap/>
            <w:vAlign w:val="center"/>
            <w:hideMark/>
          </w:tcPr>
          <w:p w14:paraId="3848B3CD"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2023</w:t>
            </w:r>
          </w:p>
        </w:tc>
        <w:tc>
          <w:tcPr>
            <w:tcW w:w="709" w:type="dxa"/>
            <w:tcBorders>
              <w:top w:val="nil"/>
              <w:left w:val="nil"/>
              <w:bottom w:val="single" w:sz="4" w:space="0" w:color="auto"/>
              <w:right w:val="nil"/>
            </w:tcBorders>
            <w:vAlign w:val="center"/>
          </w:tcPr>
          <w:p w14:paraId="58268EBF"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2021</w:t>
            </w:r>
          </w:p>
        </w:tc>
        <w:tc>
          <w:tcPr>
            <w:tcW w:w="709" w:type="dxa"/>
            <w:tcBorders>
              <w:top w:val="nil"/>
              <w:left w:val="nil"/>
              <w:bottom w:val="single" w:sz="4" w:space="0" w:color="auto"/>
              <w:right w:val="nil"/>
            </w:tcBorders>
            <w:vAlign w:val="center"/>
          </w:tcPr>
          <w:p w14:paraId="5A3F15F8"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2023</w:t>
            </w:r>
          </w:p>
        </w:tc>
        <w:tc>
          <w:tcPr>
            <w:tcW w:w="708" w:type="dxa"/>
            <w:tcBorders>
              <w:top w:val="nil"/>
              <w:left w:val="nil"/>
              <w:bottom w:val="single" w:sz="4" w:space="0" w:color="auto"/>
              <w:right w:val="nil"/>
            </w:tcBorders>
          </w:tcPr>
          <w:p w14:paraId="331FAE1B" w14:textId="5C316DCF"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2021</w:t>
            </w:r>
          </w:p>
        </w:tc>
        <w:tc>
          <w:tcPr>
            <w:tcW w:w="851" w:type="dxa"/>
            <w:tcBorders>
              <w:top w:val="nil"/>
              <w:left w:val="nil"/>
              <w:bottom w:val="single" w:sz="4" w:space="0" w:color="auto"/>
              <w:right w:val="nil"/>
            </w:tcBorders>
          </w:tcPr>
          <w:p w14:paraId="26452BE6" w14:textId="59192DC9"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2023</w:t>
            </w:r>
          </w:p>
        </w:tc>
      </w:tr>
      <w:tr w:rsidR="00540BEA" w:rsidRPr="00E27FA0" w14:paraId="3FC5FA8C" w14:textId="65C07B88" w:rsidTr="003F6DA5">
        <w:trPr>
          <w:trHeight w:val="288"/>
        </w:trPr>
        <w:tc>
          <w:tcPr>
            <w:tcW w:w="8364" w:type="dxa"/>
            <w:tcBorders>
              <w:top w:val="single" w:sz="4" w:space="0" w:color="auto"/>
              <w:left w:val="nil"/>
              <w:right w:val="nil"/>
            </w:tcBorders>
            <w:shd w:val="clear" w:color="auto" w:fill="auto"/>
            <w:noWrap/>
            <w:vAlign w:val="bottom"/>
          </w:tcPr>
          <w:p w14:paraId="029C8D94" w14:textId="77777777" w:rsidR="00540BEA" w:rsidRPr="00E27FA0" w:rsidRDefault="00540BEA" w:rsidP="00DC15DC">
            <w:pPr>
              <w:spacing w:after="0" w:line="360" w:lineRule="auto"/>
              <w:rPr>
                <w:rFonts w:ascii="Times New Roman" w:eastAsia="Times New Roman" w:hAnsi="Times New Roman" w:cs="Times New Roman"/>
                <w:color w:val="000000"/>
                <w:sz w:val="24"/>
                <w:szCs w:val="24"/>
                <w:lang w:eastAsia="en-NZ"/>
              </w:rPr>
            </w:pPr>
            <w:r w:rsidRPr="00EB25DC">
              <w:rPr>
                <w:rFonts w:ascii="Times New Roman" w:eastAsia="Times New Roman" w:hAnsi="Times New Roman" w:cs="Times New Roman"/>
                <w:color w:val="000000"/>
                <w:sz w:val="24"/>
                <w:szCs w:val="24"/>
                <w:lang w:eastAsia="en-NZ"/>
              </w:rPr>
              <w:t>Describe</w:t>
            </w:r>
          </w:p>
        </w:tc>
        <w:tc>
          <w:tcPr>
            <w:tcW w:w="708" w:type="dxa"/>
            <w:tcBorders>
              <w:top w:val="single" w:sz="4" w:space="0" w:color="auto"/>
              <w:left w:val="nil"/>
              <w:right w:val="nil"/>
            </w:tcBorders>
            <w:shd w:val="clear" w:color="auto" w:fill="auto"/>
            <w:noWrap/>
            <w:vAlign w:val="center"/>
          </w:tcPr>
          <w:p w14:paraId="4AF009FB"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single" w:sz="4" w:space="0" w:color="auto"/>
              <w:left w:val="nil"/>
              <w:right w:val="nil"/>
            </w:tcBorders>
            <w:shd w:val="clear" w:color="auto" w:fill="auto"/>
            <w:noWrap/>
            <w:vAlign w:val="center"/>
          </w:tcPr>
          <w:p w14:paraId="75BBCA42"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single" w:sz="4" w:space="0" w:color="auto"/>
              <w:left w:val="nil"/>
              <w:right w:val="nil"/>
            </w:tcBorders>
          </w:tcPr>
          <w:p w14:paraId="404B4248" w14:textId="43474544"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.62</w:t>
            </w:r>
          </w:p>
        </w:tc>
        <w:tc>
          <w:tcPr>
            <w:tcW w:w="709" w:type="dxa"/>
            <w:tcBorders>
              <w:top w:val="single" w:sz="4" w:space="0" w:color="auto"/>
              <w:left w:val="nil"/>
              <w:right w:val="nil"/>
            </w:tcBorders>
          </w:tcPr>
          <w:p w14:paraId="223AAB2F" w14:textId="7CAD65CB"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.65</w:t>
            </w:r>
          </w:p>
        </w:tc>
        <w:tc>
          <w:tcPr>
            <w:tcW w:w="708" w:type="dxa"/>
            <w:tcBorders>
              <w:top w:val="single" w:sz="4" w:space="0" w:color="auto"/>
              <w:left w:val="nil"/>
              <w:right w:val="nil"/>
            </w:tcBorders>
          </w:tcPr>
          <w:p w14:paraId="0D74F0FB" w14:textId="446DDD6C" w:rsidR="00540BE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4.04 (.82)</w:t>
            </w:r>
          </w:p>
        </w:tc>
        <w:tc>
          <w:tcPr>
            <w:tcW w:w="851" w:type="dxa"/>
            <w:tcBorders>
              <w:top w:val="single" w:sz="4" w:space="0" w:color="auto"/>
              <w:left w:val="nil"/>
              <w:right w:val="nil"/>
            </w:tcBorders>
          </w:tcPr>
          <w:p w14:paraId="244FFF9A" w14:textId="1682A95D" w:rsidR="00540BEA" w:rsidRPr="005778C3" w:rsidRDefault="00302724"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3.94 (.86)</w:t>
            </w:r>
          </w:p>
        </w:tc>
      </w:tr>
      <w:tr w:rsidR="00540BEA" w:rsidRPr="00EB25DC" w14:paraId="30C7B6CB" w14:textId="2CA0509F" w:rsidTr="003F6DA5">
        <w:trPr>
          <w:trHeight w:val="288"/>
        </w:trPr>
        <w:tc>
          <w:tcPr>
            <w:tcW w:w="8364" w:type="dxa"/>
            <w:tcBorders>
              <w:left w:val="nil"/>
              <w:bottom w:val="nil"/>
              <w:right w:val="nil"/>
            </w:tcBorders>
            <w:shd w:val="clear" w:color="auto" w:fill="auto"/>
            <w:noWrap/>
            <w:vAlign w:val="center"/>
            <w:hideMark/>
          </w:tcPr>
          <w:p w14:paraId="2929A9D9" w14:textId="67BA59A5" w:rsidR="00540BEA" w:rsidRPr="00EB25DC" w:rsidRDefault="00540BEA" w:rsidP="00DC15DC">
            <w:pPr>
              <w:spacing w:after="0" w:line="360" w:lineRule="auto"/>
              <w:ind w:left="175"/>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t xml:space="preserve">Dia1 </w:t>
            </w:r>
            <w:r w:rsidRPr="004214E2">
              <w:rPr>
                <w:rFonts w:ascii="Times New Roman" w:eastAsia="Times New Roman" w:hAnsi="Times New Roman" w:cs="Times New Roman"/>
                <w:sz w:val="24"/>
                <w:szCs w:val="24"/>
                <w:lang w:val="sv-SE" w:eastAsia="en-NZ"/>
              </w:rPr>
              <w:t>Bedömning är ett sätt att fastställa hur mycket elever har lärt sig av undervisningen</w:t>
            </w:r>
            <w:r w:rsidRPr="004214E2">
              <w:rPr>
                <w:rFonts w:ascii="Calibri" w:eastAsia="Times New Roman" w:hAnsi="Calibri" w:cs="Calibri"/>
                <w:lang w:val="sv-SE" w:eastAsia="en-NZ"/>
              </w:rPr>
              <w:t>.</w:t>
            </w:r>
            <w:r w:rsidRPr="00207583">
              <w:rPr>
                <w:rFonts w:ascii="Times New Roman" w:eastAsia="Times New Roman" w:hAnsi="Times New Roman" w:cs="Times New Roman"/>
                <w:color w:val="000000"/>
                <w:sz w:val="24"/>
                <w:szCs w:val="24"/>
                <w:lang w:val="sv-SE" w:eastAsia="en-NZ"/>
              </w:rPr>
              <w:t xml:space="preserve"> </w:t>
            </w:r>
            <w:r>
              <w:rPr>
                <w:rFonts w:ascii="Times New Roman" w:eastAsia="Times New Roman" w:hAnsi="Times New Roman" w:cs="Times New Roman"/>
                <w:color w:val="000000"/>
                <w:sz w:val="24"/>
                <w:szCs w:val="24"/>
                <w:lang w:eastAsia="en-NZ"/>
              </w:rPr>
              <w:t>[</w:t>
            </w:r>
            <w:r w:rsidRPr="004214E2">
              <w:rPr>
                <w:rFonts w:ascii="Times New Roman" w:eastAsia="Times New Roman" w:hAnsi="Times New Roman" w:cs="Times New Roman"/>
                <w:sz w:val="20"/>
                <w:szCs w:val="20"/>
                <w:lang w:eastAsia="en-NZ"/>
              </w:rPr>
              <w:t>Assessment is a way to determine how much students have learned from teaching]</w:t>
            </w:r>
          </w:p>
        </w:tc>
        <w:tc>
          <w:tcPr>
            <w:tcW w:w="708" w:type="dxa"/>
            <w:tcBorders>
              <w:left w:val="nil"/>
              <w:bottom w:val="nil"/>
            </w:tcBorders>
            <w:shd w:val="clear" w:color="auto" w:fill="auto"/>
            <w:vAlign w:val="center"/>
            <w:hideMark/>
          </w:tcPr>
          <w:p w14:paraId="3E65AD45" w14:textId="53546CB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0.55</w:t>
            </w:r>
          </w:p>
        </w:tc>
        <w:tc>
          <w:tcPr>
            <w:tcW w:w="709" w:type="dxa"/>
            <w:tcBorders>
              <w:bottom w:val="nil"/>
            </w:tcBorders>
            <w:shd w:val="clear" w:color="auto" w:fill="auto"/>
            <w:vAlign w:val="center"/>
            <w:hideMark/>
          </w:tcPr>
          <w:p w14:paraId="5DB4F5D3" w14:textId="4AACF83C"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0.57</w:t>
            </w:r>
          </w:p>
        </w:tc>
        <w:tc>
          <w:tcPr>
            <w:tcW w:w="709" w:type="dxa"/>
            <w:tcBorders>
              <w:bottom w:val="nil"/>
            </w:tcBorders>
          </w:tcPr>
          <w:p w14:paraId="02477D9E" w14:textId="6308DA0B"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bottom w:val="nil"/>
            </w:tcBorders>
          </w:tcPr>
          <w:p w14:paraId="0BAAC156" w14:textId="50EB041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bottom w:val="nil"/>
            </w:tcBorders>
          </w:tcPr>
          <w:p w14:paraId="087575DF"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bottom w:val="nil"/>
            </w:tcBorders>
          </w:tcPr>
          <w:p w14:paraId="1D41A94C" w14:textId="10A797C1"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r>
      <w:tr w:rsidR="00540BEA" w:rsidRPr="00EB25DC" w14:paraId="2099FC60" w14:textId="44BB58CF" w:rsidTr="003F6DA5">
        <w:trPr>
          <w:trHeight w:val="288"/>
        </w:trPr>
        <w:tc>
          <w:tcPr>
            <w:tcW w:w="8364" w:type="dxa"/>
            <w:tcBorders>
              <w:top w:val="nil"/>
              <w:left w:val="nil"/>
              <w:bottom w:val="nil"/>
              <w:right w:val="nil"/>
            </w:tcBorders>
            <w:shd w:val="clear" w:color="auto" w:fill="auto"/>
            <w:noWrap/>
            <w:vAlign w:val="center"/>
            <w:hideMark/>
          </w:tcPr>
          <w:p w14:paraId="78BC5D34" w14:textId="730E0BC5" w:rsidR="00540BEA" w:rsidRPr="00EB25DC" w:rsidRDefault="00540BEA" w:rsidP="00DC15DC">
            <w:pPr>
              <w:spacing w:after="0" w:line="360" w:lineRule="auto"/>
              <w:ind w:left="175"/>
              <w:rPr>
                <w:rFonts w:ascii="Times New Roman" w:eastAsia="Times New Roman" w:hAnsi="Times New Roman" w:cs="Times New Roman"/>
                <w:color w:val="000000"/>
                <w:sz w:val="24"/>
                <w:szCs w:val="24"/>
                <w:lang w:eastAsia="en-NZ"/>
              </w:rPr>
            </w:pPr>
            <w:r w:rsidRPr="00EB25DC">
              <w:rPr>
                <w:rFonts w:ascii="Times New Roman" w:eastAsia="Times New Roman" w:hAnsi="Times New Roman" w:cs="Times New Roman"/>
                <w:color w:val="000000"/>
                <w:sz w:val="24"/>
                <w:szCs w:val="24"/>
                <w:lang w:eastAsia="en-NZ"/>
              </w:rPr>
              <w:t>Dia2</w:t>
            </w:r>
            <w:r>
              <w:rPr>
                <w:rFonts w:ascii="Times New Roman" w:eastAsia="Times New Roman" w:hAnsi="Times New Roman" w:cs="Times New Roman"/>
                <w:color w:val="000000"/>
                <w:sz w:val="24"/>
                <w:szCs w:val="24"/>
                <w:lang w:eastAsia="en-NZ"/>
              </w:rPr>
              <w:t xml:space="preserve"> </w:t>
            </w:r>
            <w:r w:rsidRPr="004214E2">
              <w:rPr>
                <w:rFonts w:ascii="Times New Roman" w:eastAsia="Times New Roman" w:hAnsi="Times New Roman" w:cs="Times New Roman"/>
                <w:sz w:val="24"/>
                <w:szCs w:val="24"/>
                <w:lang w:val="sv-SE" w:eastAsia="en-NZ"/>
              </w:rPr>
              <w:t xml:space="preserve">Bedömning fastställer vad elever har lärt </w:t>
            </w:r>
            <w:proofErr w:type="gramStart"/>
            <w:r w:rsidRPr="004214E2">
              <w:rPr>
                <w:rFonts w:ascii="Times New Roman" w:eastAsia="Times New Roman" w:hAnsi="Times New Roman" w:cs="Times New Roman"/>
                <w:sz w:val="24"/>
                <w:szCs w:val="24"/>
                <w:lang w:val="sv-SE" w:eastAsia="en-NZ"/>
              </w:rPr>
              <w:t>sig.</w:t>
            </w:r>
            <w:r>
              <w:rPr>
                <w:rFonts w:ascii="Times New Roman" w:eastAsia="Times New Roman" w:hAnsi="Times New Roman" w:cs="Times New Roman"/>
                <w:color w:val="000000"/>
                <w:sz w:val="24"/>
                <w:szCs w:val="24"/>
                <w:lang w:val="sv-SE" w:eastAsia="en-NZ"/>
              </w:rPr>
              <w:t>[</w:t>
            </w:r>
            <w:proofErr w:type="gramEnd"/>
            <w:r w:rsidRPr="004214E2">
              <w:rPr>
                <w:rFonts w:ascii="Times New Roman" w:eastAsia="Times New Roman" w:hAnsi="Times New Roman" w:cs="Times New Roman"/>
                <w:sz w:val="20"/>
                <w:szCs w:val="20"/>
                <w:lang w:eastAsia="en-NZ"/>
              </w:rPr>
              <w:t>Assessment establishes what students have learned</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hideMark/>
          </w:tcPr>
          <w:p w14:paraId="6D50922E" w14:textId="0B3BA508"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0.59</w:t>
            </w:r>
          </w:p>
        </w:tc>
        <w:tc>
          <w:tcPr>
            <w:tcW w:w="709" w:type="dxa"/>
            <w:tcBorders>
              <w:top w:val="nil"/>
              <w:bottom w:val="nil"/>
            </w:tcBorders>
            <w:shd w:val="clear" w:color="auto" w:fill="auto"/>
            <w:vAlign w:val="center"/>
            <w:hideMark/>
          </w:tcPr>
          <w:p w14:paraId="4704E1BA" w14:textId="744AE3C5"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0.62</w:t>
            </w:r>
          </w:p>
        </w:tc>
        <w:tc>
          <w:tcPr>
            <w:tcW w:w="709" w:type="dxa"/>
            <w:tcBorders>
              <w:top w:val="nil"/>
              <w:bottom w:val="nil"/>
            </w:tcBorders>
          </w:tcPr>
          <w:p w14:paraId="21546F85"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3F46F7B7"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715B24CD"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624AD22B" w14:textId="16EBDBC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r>
      <w:tr w:rsidR="00540BEA" w:rsidRPr="00EB25DC" w14:paraId="48303F10" w14:textId="1880E19E" w:rsidTr="003F6DA5">
        <w:trPr>
          <w:trHeight w:val="288"/>
        </w:trPr>
        <w:tc>
          <w:tcPr>
            <w:tcW w:w="8364" w:type="dxa"/>
            <w:tcBorders>
              <w:top w:val="nil"/>
              <w:left w:val="nil"/>
              <w:bottom w:val="nil"/>
              <w:right w:val="nil"/>
            </w:tcBorders>
            <w:shd w:val="clear" w:color="auto" w:fill="auto"/>
            <w:noWrap/>
            <w:vAlign w:val="center"/>
            <w:hideMark/>
          </w:tcPr>
          <w:p w14:paraId="4E73C0FF" w14:textId="304724EC" w:rsidR="00540BEA" w:rsidRPr="00EB25DC" w:rsidRDefault="00540BEA" w:rsidP="00DC15DC">
            <w:pPr>
              <w:spacing w:after="0" w:line="360" w:lineRule="auto"/>
              <w:ind w:left="175"/>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t xml:space="preserve">Dia3 </w:t>
            </w:r>
            <w:r w:rsidRPr="004214E2">
              <w:rPr>
                <w:rFonts w:ascii="Times New Roman" w:eastAsia="Times New Roman" w:hAnsi="Times New Roman" w:cs="Times New Roman"/>
                <w:sz w:val="24"/>
                <w:szCs w:val="24"/>
                <w:lang w:val="sv-SE" w:eastAsia="en-NZ"/>
              </w:rPr>
              <w:t>Bedömningarna som görs i skolan mäter elevers förmåga till analytiskt och reflekterande tänkande</w:t>
            </w:r>
            <w:r>
              <w:rPr>
                <w:rFonts w:ascii="Times New Roman" w:eastAsia="Times New Roman" w:hAnsi="Times New Roman" w:cs="Times New Roman"/>
                <w:sz w:val="24"/>
                <w:szCs w:val="24"/>
                <w:lang w:val="sv-SE" w:eastAsia="en-NZ"/>
              </w:rPr>
              <w:t xml:space="preserve">. </w:t>
            </w:r>
            <w:r>
              <w:rPr>
                <w:rFonts w:ascii="Times New Roman" w:eastAsia="Times New Roman" w:hAnsi="Times New Roman" w:cs="Times New Roman"/>
                <w:color w:val="000000"/>
                <w:sz w:val="24"/>
                <w:szCs w:val="24"/>
                <w:lang w:eastAsia="en-NZ"/>
              </w:rPr>
              <w:t>[</w:t>
            </w:r>
            <w:r w:rsidRPr="004214E2">
              <w:rPr>
                <w:rFonts w:ascii="Times New Roman" w:eastAsia="Times New Roman" w:hAnsi="Times New Roman" w:cs="Times New Roman"/>
                <w:sz w:val="20"/>
                <w:szCs w:val="20"/>
                <w:lang w:eastAsia="en-NZ"/>
              </w:rPr>
              <w:t>Assessment measures students’ higher order thinking skills</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hideMark/>
          </w:tcPr>
          <w:p w14:paraId="49BFD379" w14:textId="3FFFD4D4"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0.63</w:t>
            </w:r>
          </w:p>
        </w:tc>
        <w:tc>
          <w:tcPr>
            <w:tcW w:w="709" w:type="dxa"/>
            <w:tcBorders>
              <w:top w:val="nil"/>
              <w:bottom w:val="nil"/>
            </w:tcBorders>
            <w:shd w:val="clear" w:color="auto" w:fill="auto"/>
            <w:vAlign w:val="center"/>
            <w:hideMark/>
          </w:tcPr>
          <w:p w14:paraId="5F20A4D1" w14:textId="660773EB"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0.65</w:t>
            </w:r>
          </w:p>
        </w:tc>
        <w:tc>
          <w:tcPr>
            <w:tcW w:w="709" w:type="dxa"/>
            <w:tcBorders>
              <w:top w:val="nil"/>
              <w:bottom w:val="nil"/>
            </w:tcBorders>
          </w:tcPr>
          <w:p w14:paraId="025FDA4B"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32462618"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4E9F8F7F"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235C34E1" w14:textId="515896D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r>
      <w:tr w:rsidR="00540BEA" w:rsidRPr="00EB25DC" w14:paraId="0E92294B" w14:textId="1274FF3A" w:rsidTr="003F6DA5">
        <w:trPr>
          <w:trHeight w:val="288"/>
        </w:trPr>
        <w:tc>
          <w:tcPr>
            <w:tcW w:w="8364" w:type="dxa"/>
            <w:tcBorders>
              <w:top w:val="nil"/>
              <w:left w:val="nil"/>
              <w:right w:val="nil"/>
            </w:tcBorders>
            <w:shd w:val="clear" w:color="auto" w:fill="auto"/>
            <w:noWrap/>
            <w:vAlign w:val="center"/>
          </w:tcPr>
          <w:p w14:paraId="7DF01935" w14:textId="77777777" w:rsidR="00540BEA" w:rsidRPr="00EB25DC" w:rsidRDefault="00540BEA" w:rsidP="00DC15DC">
            <w:pPr>
              <w:spacing w:after="0" w:line="360" w:lineRule="auto"/>
              <w:rPr>
                <w:rFonts w:ascii="Times New Roman" w:eastAsia="Times New Roman" w:hAnsi="Times New Roman" w:cs="Times New Roman"/>
                <w:color w:val="000000"/>
                <w:sz w:val="24"/>
                <w:szCs w:val="24"/>
                <w:lang w:eastAsia="en-NZ"/>
              </w:rPr>
            </w:pPr>
            <w:r w:rsidRPr="00EB25DC">
              <w:rPr>
                <w:rFonts w:ascii="Times New Roman" w:eastAsia="Times New Roman" w:hAnsi="Times New Roman" w:cs="Times New Roman"/>
                <w:color w:val="000000"/>
                <w:sz w:val="24"/>
                <w:szCs w:val="24"/>
                <w:lang w:eastAsia="en-NZ"/>
              </w:rPr>
              <w:t>Improve Student Learning</w:t>
            </w:r>
          </w:p>
        </w:tc>
        <w:tc>
          <w:tcPr>
            <w:tcW w:w="708" w:type="dxa"/>
            <w:tcBorders>
              <w:top w:val="nil"/>
              <w:left w:val="nil"/>
              <w:bottom w:val="nil"/>
            </w:tcBorders>
            <w:shd w:val="clear" w:color="auto" w:fill="auto"/>
            <w:vAlign w:val="center"/>
          </w:tcPr>
          <w:p w14:paraId="7F0402A2"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shd w:val="clear" w:color="auto" w:fill="auto"/>
            <w:vAlign w:val="center"/>
          </w:tcPr>
          <w:p w14:paraId="57E5EEC5"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2B05E764" w14:textId="7A00E975"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.79</w:t>
            </w:r>
          </w:p>
        </w:tc>
        <w:tc>
          <w:tcPr>
            <w:tcW w:w="709" w:type="dxa"/>
            <w:tcBorders>
              <w:top w:val="nil"/>
              <w:bottom w:val="nil"/>
            </w:tcBorders>
          </w:tcPr>
          <w:p w14:paraId="1C8AA96B" w14:textId="2CC3D030"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.74</w:t>
            </w:r>
          </w:p>
        </w:tc>
        <w:tc>
          <w:tcPr>
            <w:tcW w:w="708" w:type="dxa"/>
            <w:tcBorders>
              <w:top w:val="nil"/>
              <w:bottom w:val="nil"/>
            </w:tcBorders>
          </w:tcPr>
          <w:p w14:paraId="02FE250F" w14:textId="6E1DDFE8" w:rsidR="00540BEA" w:rsidRPr="005778C3" w:rsidRDefault="006968A3"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4.15 (.97)</w:t>
            </w:r>
          </w:p>
        </w:tc>
        <w:tc>
          <w:tcPr>
            <w:tcW w:w="851" w:type="dxa"/>
            <w:tcBorders>
              <w:top w:val="nil"/>
              <w:bottom w:val="nil"/>
            </w:tcBorders>
          </w:tcPr>
          <w:p w14:paraId="2D7018DB" w14:textId="71B67CB5" w:rsidR="00540BEA" w:rsidRPr="005778C3" w:rsidRDefault="006968A3"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3.73 (.88)</w:t>
            </w:r>
          </w:p>
        </w:tc>
      </w:tr>
      <w:tr w:rsidR="00540BEA" w:rsidRPr="00EB25DC" w14:paraId="6591FE17" w14:textId="0183202D" w:rsidTr="003F6DA5">
        <w:trPr>
          <w:trHeight w:val="288"/>
        </w:trPr>
        <w:tc>
          <w:tcPr>
            <w:tcW w:w="8364" w:type="dxa"/>
            <w:tcBorders>
              <w:top w:val="nil"/>
              <w:bottom w:val="nil"/>
              <w:right w:val="nil"/>
            </w:tcBorders>
            <w:shd w:val="clear" w:color="auto" w:fill="auto"/>
            <w:noWrap/>
            <w:vAlign w:val="center"/>
            <w:hideMark/>
          </w:tcPr>
          <w:p w14:paraId="1846D74C" w14:textId="6A09FD0F" w:rsidR="00540BEA" w:rsidRPr="00EB25DC" w:rsidRDefault="00540BEA" w:rsidP="00DC15DC">
            <w:pPr>
              <w:spacing w:after="0" w:line="360" w:lineRule="auto"/>
              <w:ind w:left="175" w:firstLine="1"/>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t xml:space="preserve">si1 </w:t>
            </w:r>
            <w:r w:rsidRPr="004214E2">
              <w:rPr>
                <w:rFonts w:ascii="Times New Roman" w:eastAsia="Times New Roman" w:hAnsi="Times New Roman" w:cs="Times New Roman"/>
                <w:sz w:val="24"/>
                <w:szCs w:val="24"/>
                <w:lang w:val="sv-SE" w:eastAsia="en-NZ"/>
              </w:rPr>
              <w:t>Bedömningarna som görs i skolan ger återkoppling till elever om deras prestationer.</w:t>
            </w:r>
            <w:r>
              <w:rPr>
                <w:rFonts w:ascii="Times New Roman" w:eastAsia="Times New Roman" w:hAnsi="Times New Roman" w:cs="Times New Roman"/>
                <w:sz w:val="24"/>
                <w:szCs w:val="24"/>
                <w:lang w:val="sv-SE" w:eastAsia="en-NZ"/>
              </w:rPr>
              <w:t xml:space="preserve"> </w:t>
            </w:r>
            <w:r>
              <w:rPr>
                <w:rFonts w:ascii="Times New Roman" w:eastAsia="Times New Roman" w:hAnsi="Times New Roman" w:cs="Times New Roman"/>
                <w:color w:val="000000"/>
                <w:sz w:val="24"/>
                <w:szCs w:val="24"/>
                <w:lang w:val="sv-SE" w:eastAsia="en-NZ"/>
              </w:rPr>
              <w:t>[</w:t>
            </w:r>
            <w:r w:rsidRPr="004214E2">
              <w:rPr>
                <w:rFonts w:ascii="Times New Roman" w:eastAsia="Times New Roman" w:hAnsi="Times New Roman" w:cs="Times New Roman"/>
                <w:sz w:val="20"/>
                <w:szCs w:val="20"/>
                <w:lang w:eastAsia="en-NZ"/>
              </w:rPr>
              <w:t>Assessment provides feedback to students about their performance</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hideMark/>
          </w:tcPr>
          <w:p w14:paraId="70BE4929" w14:textId="06E28B2B"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0.61</w:t>
            </w:r>
          </w:p>
        </w:tc>
        <w:tc>
          <w:tcPr>
            <w:tcW w:w="709" w:type="dxa"/>
            <w:tcBorders>
              <w:top w:val="nil"/>
              <w:bottom w:val="nil"/>
            </w:tcBorders>
            <w:shd w:val="clear" w:color="auto" w:fill="auto"/>
            <w:vAlign w:val="center"/>
            <w:hideMark/>
          </w:tcPr>
          <w:p w14:paraId="4F099FD5" w14:textId="25F2C56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0.62</w:t>
            </w:r>
          </w:p>
        </w:tc>
        <w:tc>
          <w:tcPr>
            <w:tcW w:w="709" w:type="dxa"/>
            <w:tcBorders>
              <w:top w:val="nil"/>
              <w:bottom w:val="nil"/>
            </w:tcBorders>
          </w:tcPr>
          <w:p w14:paraId="3F45849F" w14:textId="1F27EBFE"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68FDA439" w14:textId="26F1A3DC"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4F8EC134"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1E76223C" w14:textId="715B1DAF"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r>
      <w:tr w:rsidR="00540BEA" w:rsidRPr="00EB25DC" w14:paraId="75C19958" w14:textId="15534547" w:rsidTr="003F6DA5">
        <w:trPr>
          <w:trHeight w:val="288"/>
        </w:trPr>
        <w:tc>
          <w:tcPr>
            <w:tcW w:w="8364" w:type="dxa"/>
            <w:tcBorders>
              <w:top w:val="nil"/>
              <w:bottom w:val="nil"/>
              <w:right w:val="nil"/>
            </w:tcBorders>
            <w:shd w:val="clear" w:color="auto" w:fill="auto"/>
            <w:noWrap/>
            <w:vAlign w:val="center"/>
            <w:hideMark/>
          </w:tcPr>
          <w:p w14:paraId="2CCD9AF6" w14:textId="1600F37C" w:rsidR="00540BEA" w:rsidRPr="00EB25DC" w:rsidRDefault="00540BEA" w:rsidP="00DC15DC">
            <w:pPr>
              <w:spacing w:after="0" w:line="360" w:lineRule="auto"/>
              <w:ind w:left="175" w:firstLine="1"/>
              <w:rPr>
                <w:rFonts w:ascii="Times New Roman" w:eastAsia="Times New Roman" w:hAnsi="Times New Roman" w:cs="Times New Roman"/>
                <w:color w:val="000000"/>
                <w:sz w:val="24"/>
                <w:szCs w:val="24"/>
                <w:lang w:eastAsia="en-NZ"/>
              </w:rPr>
            </w:pPr>
            <w:r w:rsidRPr="00DC1547">
              <w:rPr>
                <w:rFonts w:ascii="Times New Roman" w:eastAsia="Times New Roman" w:hAnsi="Times New Roman" w:cs="Times New Roman"/>
                <w:color w:val="000000"/>
                <w:sz w:val="24"/>
                <w:szCs w:val="24"/>
                <w:lang w:val="sv-SE" w:eastAsia="en-NZ"/>
              </w:rPr>
              <w:t xml:space="preserve">si2 </w:t>
            </w:r>
            <w:r w:rsidRPr="004214E2">
              <w:rPr>
                <w:rFonts w:ascii="Times New Roman" w:eastAsia="Times New Roman" w:hAnsi="Times New Roman" w:cs="Times New Roman"/>
                <w:sz w:val="24"/>
                <w:szCs w:val="24"/>
                <w:lang w:val="sv-SE" w:eastAsia="en-NZ"/>
              </w:rPr>
              <w:t>Bedömningarna som görs i skolan ger elever återkoppling på deras lärandebehov.</w:t>
            </w:r>
            <w:r>
              <w:rPr>
                <w:rFonts w:ascii="Times New Roman" w:eastAsia="Times New Roman" w:hAnsi="Times New Roman" w:cs="Times New Roman"/>
                <w:sz w:val="24"/>
                <w:szCs w:val="24"/>
                <w:lang w:val="sv-SE" w:eastAsia="en-NZ"/>
              </w:rPr>
              <w:t xml:space="preserve"> </w:t>
            </w:r>
            <w:r>
              <w:rPr>
                <w:rFonts w:ascii="Times New Roman" w:eastAsia="Times New Roman" w:hAnsi="Times New Roman" w:cs="Times New Roman"/>
                <w:color w:val="000000"/>
                <w:sz w:val="24"/>
                <w:szCs w:val="24"/>
                <w:lang w:eastAsia="en-NZ"/>
              </w:rPr>
              <w:t>[</w:t>
            </w:r>
            <w:r w:rsidRPr="004214E2">
              <w:rPr>
                <w:rFonts w:ascii="Times New Roman" w:eastAsia="Times New Roman" w:hAnsi="Times New Roman" w:cs="Times New Roman"/>
                <w:sz w:val="20"/>
                <w:szCs w:val="20"/>
                <w:lang w:eastAsia="en-NZ"/>
              </w:rPr>
              <w:t xml:space="preserve">Assessment </w:t>
            </w:r>
            <w:proofErr w:type="gramStart"/>
            <w:r w:rsidRPr="004214E2">
              <w:rPr>
                <w:rFonts w:ascii="Times New Roman" w:eastAsia="Times New Roman" w:hAnsi="Times New Roman" w:cs="Times New Roman"/>
                <w:sz w:val="20"/>
                <w:szCs w:val="20"/>
                <w:lang w:eastAsia="en-NZ"/>
              </w:rPr>
              <w:t>feedbacks</w:t>
            </w:r>
            <w:proofErr w:type="gramEnd"/>
            <w:r w:rsidRPr="004214E2">
              <w:rPr>
                <w:rFonts w:ascii="Times New Roman" w:eastAsia="Times New Roman" w:hAnsi="Times New Roman" w:cs="Times New Roman"/>
                <w:sz w:val="20"/>
                <w:szCs w:val="20"/>
                <w:lang w:eastAsia="en-NZ"/>
              </w:rPr>
              <w:t xml:space="preserve"> to students their learning needs</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hideMark/>
          </w:tcPr>
          <w:p w14:paraId="66BEAAB4" w14:textId="26866714"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0.69</w:t>
            </w:r>
          </w:p>
        </w:tc>
        <w:tc>
          <w:tcPr>
            <w:tcW w:w="709" w:type="dxa"/>
            <w:tcBorders>
              <w:top w:val="nil"/>
              <w:bottom w:val="nil"/>
            </w:tcBorders>
            <w:shd w:val="clear" w:color="auto" w:fill="auto"/>
            <w:vAlign w:val="center"/>
            <w:hideMark/>
          </w:tcPr>
          <w:p w14:paraId="3BA7A557" w14:textId="1764CD7E"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0.67</w:t>
            </w:r>
          </w:p>
        </w:tc>
        <w:tc>
          <w:tcPr>
            <w:tcW w:w="709" w:type="dxa"/>
            <w:tcBorders>
              <w:top w:val="nil"/>
              <w:bottom w:val="nil"/>
            </w:tcBorders>
          </w:tcPr>
          <w:p w14:paraId="297ECE4D"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00BD35B2"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640659D1"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36957CFD" w14:textId="6171C102"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r>
      <w:tr w:rsidR="00540BEA" w:rsidRPr="00EB25DC" w14:paraId="62B08385" w14:textId="1D5B3CF3" w:rsidTr="003F6DA5">
        <w:trPr>
          <w:trHeight w:val="288"/>
        </w:trPr>
        <w:tc>
          <w:tcPr>
            <w:tcW w:w="8364" w:type="dxa"/>
            <w:tcBorders>
              <w:top w:val="nil"/>
              <w:right w:val="nil"/>
            </w:tcBorders>
            <w:shd w:val="clear" w:color="auto" w:fill="auto"/>
            <w:noWrap/>
            <w:vAlign w:val="center"/>
            <w:hideMark/>
          </w:tcPr>
          <w:p w14:paraId="1F24C134" w14:textId="60AD20DA" w:rsidR="00540BEA" w:rsidRPr="00EB25DC" w:rsidRDefault="00540BEA" w:rsidP="00DC15DC">
            <w:pPr>
              <w:spacing w:after="0" w:line="360" w:lineRule="auto"/>
              <w:ind w:left="175" w:firstLine="1"/>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t xml:space="preserve">si3 </w:t>
            </w:r>
            <w:r w:rsidRPr="004214E2">
              <w:rPr>
                <w:rFonts w:ascii="Times New Roman" w:eastAsia="Times New Roman" w:hAnsi="Times New Roman" w:cs="Times New Roman"/>
                <w:sz w:val="24"/>
                <w:szCs w:val="24"/>
                <w:lang w:val="sv-SE" w:eastAsia="en-NZ"/>
              </w:rPr>
              <w:t>Bedömningarna som görs i skolan hjälper elever att förbättra sitt lärande.</w:t>
            </w:r>
            <w:r>
              <w:rPr>
                <w:rFonts w:ascii="Times New Roman" w:eastAsia="Times New Roman" w:hAnsi="Times New Roman" w:cs="Times New Roman"/>
                <w:sz w:val="24"/>
                <w:szCs w:val="24"/>
                <w:lang w:val="sv-SE" w:eastAsia="en-NZ"/>
              </w:rPr>
              <w:t xml:space="preserve"> </w:t>
            </w:r>
            <w:r>
              <w:rPr>
                <w:rFonts w:ascii="Times New Roman" w:eastAsia="Times New Roman" w:hAnsi="Times New Roman" w:cs="Times New Roman"/>
                <w:color w:val="000000"/>
                <w:sz w:val="24"/>
                <w:szCs w:val="24"/>
                <w:lang w:val="sv-SE" w:eastAsia="en-NZ"/>
              </w:rPr>
              <w:t>[</w:t>
            </w:r>
            <w:r w:rsidRPr="004214E2">
              <w:rPr>
                <w:rFonts w:ascii="Times New Roman" w:eastAsia="Times New Roman" w:hAnsi="Times New Roman" w:cs="Times New Roman"/>
                <w:sz w:val="20"/>
                <w:szCs w:val="20"/>
                <w:lang w:eastAsia="en-NZ"/>
              </w:rPr>
              <w:t>Assessment helps students improve their learning</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hideMark/>
          </w:tcPr>
          <w:p w14:paraId="6014AD0C" w14:textId="61344A0B"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0.83</w:t>
            </w:r>
          </w:p>
        </w:tc>
        <w:tc>
          <w:tcPr>
            <w:tcW w:w="709" w:type="dxa"/>
            <w:tcBorders>
              <w:top w:val="nil"/>
              <w:bottom w:val="nil"/>
            </w:tcBorders>
            <w:shd w:val="clear" w:color="auto" w:fill="auto"/>
            <w:vAlign w:val="center"/>
            <w:hideMark/>
          </w:tcPr>
          <w:p w14:paraId="143F984D" w14:textId="3A48916A"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0.76</w:t>
            </w:r>
          </w:p>
        </w:tc>
        <w:tc>
          <w:tcPr>
            <w:tcW w:w="709" w:type="dxa"/>
            <w:tcBorders>
              <w:top w:val="nil"/>
              <w:bottom w:val="nil"/>
            </w:tcBorders>
          </w:tcPr>
          <w:p w14:paraId="66C28DDF"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50C9A44A"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51DAABAB" w14:textId="77777777"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503E0480" w14:textId="7F21E1A6" w:rsidR="00540BEA" w:rsidRPr="005778C3" w:rsidRDefault="00540BE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69B74BD7" w14:textId="15806CE9" w:rsidTr="003F6DA5">
        <w:trPr>
          <w:trHeight w:val="288"/>
        </w:trPr>
        <w:tc>
          <w:tcPr>
            <w:tcW w:w="8364" w:type="dxa"/>
            <w:tcBorders>
              <w:top w:val="nil"/>
              <w:bottom w:val="nil"/>
              <w:right w:val="nil"/>
            </w:tcBorders>
            <w:shd w:val="clear" w:color="auto" w:fill="auto"/>
            <w:noWrap/>
            <w:vAlign w:val="center"/>
          </w:tcPr>
          <w:p w14:paraId="28B280F3" w14:textId="77777777" w:rsidR="002F096A" w:rsidRPr="00EB25DC" w:rsidRDefault="002F096A" w:rsidP="00DC15DC">
            <w:pPr>
              <w:spacing w:after="0" w:line="360" w:lineRule="auto"/>
              <w:rPr>
                <w:rFonts w:ascii="Times New Roman" w:eastAsia="Times New Roman" w:hAnsi="Times New Roman" w:cs="Times New Roman"/>
                <w:color w:val="000000"/>
                <w:sz w:val="24"/>
                <w:szCs w:val="24"/>
                <w:lang w:eastAsia="en-NZ"/>
              </w:rPr>
            </w:pPr>
            <w:r w:rsidRPr="00EB25DC">
              <w:rPr>
                <w:rFonts w:ascii="Times New Roman" w:eastAsia="Times New Roman" w:hAnsi="Times New Roman" w:cs="Times New Roman"/>
                <w:color w:val="000000"/>
                <w:sz w:val="24"/>
                <w:szCs w:val="24"/>
                <w:lang w:eastAsia="en-NZ"/>
              </w:rPr>
              <w:lastRenderedPageBreak/>
              <w:t>Improve Teaching</w:t>
            </w:r>
          </w:p>
        </w:tc>
        <w:tc>
          <w:tcPr>
            <w:tcW w:w="708" w:type="dxa"/>
            <w:tcBorders>
              <w:top w:val="nil"/>
              <w:left w:val="nil"/>
              <w:bottom w:val="nil"/>
            </w:tcBorders>
            <w:shd w:val="clear" w:color="auto" w:fill="auto"/>
            <w:vAlign w:val="center"/>
          </w:tcPr>
          <w:p w14:paraId="6309B8E0"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shd w:val="clear" w:color="auto" w:fill="auto"/>
            <w:vAlign w:val="center"/>
          </w:tcPr>
          <w:p w14:paraId="070657F9"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1969A2D5" w14:textId="75EA834A"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.65</w:t>
            </w:r>
          </w:p>
        </w:tc>
        <w:tc>
          <w:tcPr>
            <w:tcW w:w="709" w:type="dxa"/>
            <w:tcBorders>
              <w:top w:val="nil"/>
              <w:bottom w:val="nil"/>
            </w:tcBorders>
          </w:tcPr>
          <w:p w14:paraId="049881C6" w14:textId="074A20A4"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.71</w:t>
            </w:r>
          </w:p>
        </w:tc>
        <w:tc>
          <w:tcPr>
            <w:tcW w:w="708" w:type="dxa"/>
            <w:tcBorders>
              <w:top w:val="nil"/>
              <w:bottom w:val="nil"/>
            </w:tcBorders>
          </w:tcPr>
          <w:p w14:paraId="6F2D34A5" w14:textId="34BC7B18"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4.09 (.96)</w:t>
            </w:r>
          </w:p>
        </w:tc>
        <w:tc>
          <w:tcPr>
            <w:tcW w:w="851" w:type="dxa"/>
            <w:tcBorders>
              <w:top w:val="nil"/>
              <w:bottom w:val="nil"/>
            </w:tcBorders>
          </w:tcPr>
          <w:p w14:paraId="7ADEE2BC" w14:textId="3DCB0E8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4.12 (1.04)</w:t>
            </w:r>
          </w:p>
        </w:tc>
      </w:tr>
      <w:tr w:rsidR="002F096A" w:rsidRPr="00EB25DC" w14:paraId="0913E228" w14:textId="27034607" w:rsidTr="003F6DA5">
        <w:trPr>
          <w:trHeight w:val="288"/>
        </w:trPr>
        <w:tc>
          <w:tcPr>
            <w:tcW w:w="8364" w:type="dxa"/>
            <w:tcBorders>
              <w:top w:val="nil"/>
              <w:left w:val="nil"/>
              <w:bottom w:val="nil"/>
              <w:right w:val="nil"/>
            </w:tcBorders>
            <w:shd w:val="clear" w:color="auto" w:fill="auto"/>
            <w:noWrap/>
            <w:vAlign w:val="center"/>
            <w:hideMark/>
          </w:tcPr>
          <w:p w14:paraId="37E558D0" w14:textId="56258D75"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t xml:space="preserve">ti1 </w:t>
            </w:r>
            <w:r w:rsidRPr="004214E2">
              <w:rPr>
                <w:rFonts w:ascii="Times New Roman" w:eastAsia="Times New Roman" w:hAnsi="Times New Roman" w:cs="Times New Roman"/>
                <w:sz w:val="24"/>
                <w:szCs w:val="24"/>
                <w:lang w:val="sv-SE" w:eastAsia="en-NZ"/>
              </w:rPr>
              <w:t>Bedömning är en integrerad del av undervisning.</w:t>
            </w:r>
            <w:r>
              <w:rPr>
                <w:rFonts w:ascii="Times New Roman" w:eastAsia="Times New Roman" w:hAnsi="Times New Roman" w:cs="Times New Roman"/>
                <w:sz w:val="24"/>
                <w:szCs w:val="24"/>
                <w:lang w:val="sv-SE" w:eastAsia="en-NZ"/>
              </w:rPr>
              <w:t xml:space="preserve"> </w:t>
            </w:r>
            <w:r w:rsidRPr="00207583">
              <w:rPr>
                <w:rFonts w:ascii="Times New Roman" w:eastAsia="Times New Roman" w:hAnsi="Times New Roman" w:cs="Times New Roman"/>
                <w:color w:val="000000"/>
                <w:sz w:val="24"/>
                <w:szCs w:val="24"/>
                <w:lang w:val="en-US" w:eastAsia="en-NZ"/>
              </w:rPr>
              <w:t>[</w:t>
            </w:r>
            <w:r w:rsidRPr="004214E2">
              <w:rPr>
                <w:rFonts w:ascii="Times New Roman" w:eastAsia="Times New Roman" w:hAnsi="Times New Roman" w:cs="Times New Roman"/>
                <w:sz w:val="20"/>
                <w:szCs w:val="20"/>
                <w:lang w:eastAsia="en-NZ"/>
              </w:rPr>
              <w:t>Assessment is integrated with teaching practice</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hideMark/>
          </w:tcPr>
          <w:p w14:paraId="748CF801" w14:textId="4691C080"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0.52</w:t>
            </w:r>
          </w:p>
        </w:tc>
        <w:tc>
          <w:tcPr>
            <w:tcW w:w="709" w:type="dxa"/>
            <w:tcBorders>
              <w:top w:val="nil"/>
              <w:bottom w:val="nil"/>
            </w:tcBorders>
            <w:shd w:val="clear" w:color="auto" w:fill="auto"/>
            <w:vAlign w:val="center"/>
            <w:hideMark/>
          </w:tcPr>
          <w:p w14:paraId="5F133366" w14:textId="7B0838AB"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0.61</w:t>
            </w:r>
          </w:p>
        </w:tc>
        <w:tc>
          <w:tcPr>
            <w:tcW w:w="709" w:type="dxa"/>
            <w:tcBorders>
              <w:top w:val="nil"/>
              <w:bottom w:val="nil"/>
            </w:tcBorders>
          </w:tcPr>
          <w:p w14:paraId="7EA7C5C3" w14:textId="2E1BC9BE"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055AD7C2" w14:textId="23DE9C38"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60D60257"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43A247CB" w14:textId="085931BE"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359A42B2" w14:textId="74F6CF72" w:rsidTr="003F6DA5">
        <w:trPr>
          <w:trHeight w:val="288"/>
        </w:trPr>
        <w:tc>
          <w:tcPr>
            <w:tcW w:w="8364" w:type="dxa"/>
            <w:tcBorders>
              <w:top w:val="nil"/>
              <w:left w:val="nil"/>
              <w:bottom w:val="nil"/>
              <w:right w:val="nil"/>
            </w:tcBorders>
            <w:shd w:val="clear" w:color="auto" w:fill="auto"/>
            <w:noWrap/>
            <w:vAlign w:val="center"/>
            <w:hideMark/>
          </w:tcPr>
          <w:p w14:paraId="5AD7C03E" w14:textId="070AD33B"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t xml:space="preserve">ti2 </w:t>
            </w:r>
            <w:r w:rsidRPr="004214E2">
              <w:rPr>
                <w:rFonts w:ascii="Times New Roman" w:eastAsia="Times New Roman" w:hAnsi="Times New Roman" w:cs="Times New Roman"/>
                <w:sz w:val="24"/>
                <w:szCs w:val="24"/>
                <w:lang w:val="sv-SE" w:eastAsia="en-NZ"/>
              </w:rPr>
              <w:t>Lärare modifierar pågående undervisning av elever baserat på bedömningsinformation.</w:t>
            </w:r>
            <w:r>
              <w:rPr>
                <w:rFonts w:ascii="Times New Roman" w:eastAsia="Times New Roman" w:hAnsi="Times New Roman" w:cs="Times New Roman"/>
                <w:sz w:val="24"/>
                <w:szCs w:val="24"/>
                <w:lang w:val="sv-SE" w:eastAsia="en-NZ"/>
              </w:rPr>
              <w:t xml:space="preserve"> </w:t>
            </w:r>
            <w:r>
              <w:rPr>
                <w:rFonts w:ascii="Times New Roman" w:eastAsia="Times New Roman" w:hAnsi="Times New Roman" w:cs="Times New Roman"/>
                <w:color w:val="000000"/>
                <w:sz w:val="24"/>
                <w:szCs w:val="24"/>
                <w:lang w:val="sv-SE" w:eastAsia="en-NZ"/>
              </w:rPr>
              <w:t>[</w:t>
            </w:r>
            <w:r w:rsidRPr="004214E2">
              <w:rPr>
                <w:rFonts w:ascii="Times New Roman" w:eastAsia="Times New Roman" w:hAnsi="Times New Roman" w:cs="Times New Roman"/>
                <w:sz w:val="20"/>
                <w:szCs w:val="20"/>
                <w:lang w:eastAsia="en-NZ"/>
              </w:rPr>
              <w:t>Assessment information modifies ongoing teaching of students</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hideMark/>
          </w:tcPr>
          <w:p w14:paraId="21F6EEB4" w14:textId="27B5CE01"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0.59</w:t>
            </w:r>
          </w:p>
        </w:tc>
        <w:tc>
          <w:tcPr>
            <w:tcW w:w="709" w:type="dxa"/>
            <w:tcBorders>
              <w:top w:val="nil"/>
              <w:bottom w:val="nil"/>
            </w:tcBorders>
            <w:shd w:val="clear" w:color="auto" w:fill="auto"/>
            <w:vAlign w:val="center"/>
            <w:hideMark/>
          </w:tcPr>
          <w:p w14:paraId="1930439D" w14:textId="718929C4"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0.64</w:t>
            </w:r>
          </w:p>
        </w:tc>
        <w:tc>
          <w:tcPr>
            <w:tcW w:w="709" w:type="dxa"/>
            <w:tcBorders>
              <w:top w:val="nil"/>
              <w:bottom w:val="nil"/>
            </w:tcBorders>
          </w:tcPr>
          <w:p w14:paraId="6B9E97CD"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3E329566"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3F4B0241"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3B814AB7" w14:textId="3F9B2E46"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5307076A" w14:textId="0D484642" w:rsidTr="003F6DA5">
        <w:trPr>
          <w:trHeight w:val="288"/>
        </w:trPr>
        <w:tc>
          <w:tcPr>
            <w:tcW w:w="8364" w:type="dxa"/>
            <w:tcBorders>
              <w:top w:val="nil"/>
              <w:left w:val="nil"/>
              <w:bottom w:val="nil"/>
              <w:right w:val="nil"/>
            </w:tcBorders>
            <w:shd w:val="clear" w:color="auto" w:fill="auto"/>
            <w:noWrap/>
            <w:vAlign w:val="center"/>
            <w:hideMark/>
          </w:tcPr>
          <w:p w14:paraId="79FD7BEE" w14:textId="17948002"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t xml:space="preserve">ti3 </w:t>
            </w:r>
            <w:r w:rsidRPr="004214E2">
              <w:rPr>
                <w:rFonts w:ascii="Times New Roman" w:eastAsia="Times New Roman" w:hAnsi="Times New Roman" w:cs="Times New Roman"/>
                <w:sz w:val="24"/>
                <w:szCs w:val="24"/>
                <w:lang w:val="sv-SE" w:eastAsia="en-NZ"/>
              </w:rPr>
              <w:t>Bedömning möjliggör att olika elever kan få olika undervisning.</w:t>
            </w:r>
            <w:r>
              <w:rPr>
                <w:rFonts w:ascii="Times New Roman" w:eastAsia="Times New Roman" w:hAnsi="Times New Roman" w:cs="Times New Roman"/>
                <w:sz w:val="24"/>
                <w:szCs w:val="24"/>
                <w:lang w:val="sv-SE" w:eastAsia="en-NZ"/>
              </w:rPr>
              <w:t xml:space="preserve"> </w:t>
            </w:r>
            <w:r>
              <w:rPr>
                <w:rFonts w:ascii="Times New Roman" w:eastAsia="Times New Roman" w:hAnsi="Times New Roman" w:cs="Times New Roman"/>
                <w:color w:val="000000"/>
                <w:sz w:val="24"/>
                <w:szCs w:val="24"/>
                <w:lang w:eastAsia="en-NZ"/>
              </w:rPr>
              <w:t>[</w:t>
            </w:r>
            <w:r w:rsidRPr="004214E2">
              <w:rPr>
                <w:rFonts w:ascii="Times New Roman" w:eastAsia="Times New Roman" w:hAnsi="Times New Roman" w:cs="Times New Roman"/>
                <w:sz w:val="20"/>
                <w:szCs w:val="20"/>
                <w:lang w:eastAsia="en-NZ"/>
              </w:rPr>
              <w:t>Assessment allows different students to get different instruction</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hideMark/>
          </w:tcPr>
          <w:p w14:paraId="0C884E6D" w14:textId="3DF3B09B"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0.70</w:t>
            </w:r>
          </w:p>
        </w:tc>
        <w:tc>
          <w:tcPr>
            <w:tcW w:w="709" w:type="dxa"/>
            <w:tcBorders>
              <w:top w:val="nil"/>
              <w:bottom w:val="nil"/>
            </w:tcBorders>
            <w:shd w:val="clear" w:color="auto" w:fill="auto"/>
            <w:vAlign w:val="center"/>
            <w:hideMark/>
          </w:tcPr>
          <w:p w14:paraId="643573E7" w14:textId="30370E4C"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0.74</w:t>
            </w:r>
          </w:p>
        </w:tc>
        <w:tc>
          <w:tcPr>
            <w:tcW w:w="709" w:type="dxa"/>
            <w:tcBorders>
              <w:top w:val="nil"/>
              <w:bottom w:val="nil"/>
            </w:tcBorders>
          </w:tcPr>
          <w:p w14:paraId="71AC499E"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79913765"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73B53BC9"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28BC083A" w14:textId="7C0F5823"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1FDD182E" w14:textId="6EBF8E5E" w:rsidTr="003F6DA5">
        <w:trPr>
          <w:trHeight w:val="288"/>
        </w:trPr>
        <w:tc>
          <w:tcPr>
            <w:tcW w:w="8364" w:type="dxa"/>
            <w:tcBorders>
              <w:top w:val="nil"/>
              <w:left w:val="nil"/>
              <w:bottom w:val="nil"/>
              <w:right w:val="nil"/>
            </w:tcBorders>
            <w:shd w:val="clear" w:color="auto" w:fill="auto"/>
            <w:noWrap/>
            <w:vAlign w:val="center"/>
          </w:tcPr>
          <w:p w14:paraId="4FB452BC" w14:textId="77777777" w:rsidR="002F096A" w:rsidRPr="00EB25DC" w:rsidRDefault="002F096A" w:rsidP="00DC15DC">
            <w:pPr>
              <w:spacing w:after="0" w:line="360" w:lineRule="auto"/>
              <w:rPr>
                <w:rFonts w:ascii="Times New Roman" w:eastAsia="Times New Roman" w:hAnsi="Times New Roman" w:cs="Times New Roman"/>
                <w:color w:val="000000"/>
                <w:sz w:val="24"/>
                <w:szCs w:val="24"/>
                <w:lang w:eastAsia="en-NZ"/>
              </w:rPr>
            </w:pPr>
            <w:r w:rsidRPr="00EB25DC">
              <w:rPr>
                <w:rFonts w:ascii="Times New Roman" w:eastAsia="Times New Roman" w:hAnsi="Times New Roman" w:cs="Times New Roman"/>
                <w:color w:val="000000"/>
                <w:sz w:val="24"/>
                <w:szCs w:val="24"/>
                <w:lang w:eastAsia="en-NZ"/>
              </w:rPr>
              <w:t>Valid</w:t>
            </w:r>
          </w:p>
        </w:tc>
        <w:tc>
          <w:tcPr>
            <w:tcW w:w="708" w:type="dxa"/>
            <w:tcBorders>
              <w:top w:val="nil"/>
              <w:left w:val="nil"/>
              <w:bottom w:val="nil"/>
            </w:tcBorders>
            <w:shd w:val="clear" w:color="auto" w:fill="auto"/>
            <w:vAlign w:val="center"/>
          </w:tcPr>
          <w:p w14:paraId="53D6DF58"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shd w:val="clear" w:color="auto" w:fill="auto"/>
            <w:vAlign w:val="center"/>
          </w:tcPr>
          <w:p w14:paraId="75432621"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2C1AC729" w14:textId="36D9354F"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.73</w:t>
            </w:r>
          </w:p>
        </w:tc>
        <w:tc>
          <w:tcPr>
            <w:tcW w:w="709" w:type="dxa"/>
            <w:tcBorders>
              <w:top w:val="nil"/>
              <w:bottom w:val="nil"/>
            </w:tcBorders>
          </w:tcPr>
          <w:p w14:paraId="1A573D73" w14:textId="5BA5D268"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.78</w:t>
            </w:r>
          </w:p>
        </w:tc>
        <w:tc>
          <w:tcPr>
            <w:tcW w:w="708" w:type="dxa"/>
            <w:tcBorders>
              <w:top w:val="nil"/>
              <w:bottom w:val="nil"/>
            </w:tcBorders>
          </w:tcPr>
          <w:p w14:paraId="785BCA6D" w14:textId="2C3B9A52" w:rsidR="002F096A" w:rsidRPr="005778C3" w:rsidRDefault="00503136"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3.46 (</w:t>
            </w:r>
            <w:r w:rsidR="00D04BBD">
              <w:rPr>
                <w:rFonts w:ascii="Times New Roman" w:eastAsia="Times New Roman" w:hAnsi="Times New Roman" w:cs="Times New Roman"/>
                <w:color w:val="000000"/>
                <w:sz w:val="24"/>
                <w:szCs w:val="24"/>
                <w:lang w:eastAsia="en-NZ"/>
              </w:rPr>
              <w:t>.82</w:t>
            </w:r>
            <w:r>
              <w:rPr>
                <w:rFonts w:ascii="Times New Roman" w:eastAsia="Times New Roman" w:hAnsi="Times New Roman" w:cs="Times New Roman"/>
                <w:color w:val="000000"/>
                <w:sz w:val="24"/>
                <w:szCs w:val="24"/>
                <w:lang w:eastAsia="en-NZ"/>
              </w:rPr>
              <w:t>)</w:t>
            </w:r>
          </w:p>
        </w:tc>
        <w:tc>
          <w:tcPr>
            <w:tcW w:w="851" w:type="dxa"/>
            <w:tcBorders>
              <w:top w:val="nil"/>
              <w:bottom w:val="nil"/>
            </w:tcBorders>
          </w:tcPr>
          <w:p w14:paraId="45C58F0E" w14:textId="5C4E4E0B" w:rsidR="002F096A" w:rsidRPr="005778C3" w:rsidRDefault="00D04BBD"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3.73 (.88)</w:t>
            </w:r>
          </w:p>
        </w:tc>
      </w:tr>
      <w:tr w:rsidR="002F096A" w:rsidRPr="00EB25DC" w14:paraId="56CF7670" w14:textId="5E4F6A13" w:rsidTr="003F6DA5">
        <w:trPr>
          <w:trHeight w:val="288"/>
        </w:trPr>
        <w:tc>
          <w:tcPr>
            <w:tcW w:w="8364" w:type="dxa"/>
            <w:tcBorders>
              <w:top w:val="nil"/>
              <w:left w:val="nil"/>
              <w:right w:val="nil"/>
            </w:tcBorders>
            <w:shd w:val="clear" w:color="auto" w:fill="auto"/>
            <w:noWrap/>
            <w:vAlign w:val="center"/>
            <w:hideMark/>
          </w:tcPr>
          <w:p w14:paraId="7FF56769" w14:textId="1AF51C63" w:rsidR="002F096A" w:rsidRPr="00207583" w:rsidRDefault="002F096A" w:rsidP="00DC15DC">
            <w:pPr>
              <w:spacing w:after="0" w:line="360" w:lineRule="auto"/>
              <w:ind w:firstLine="176"/>
              <w:rPr>
                <w:rFonts w:ascii="Times New Roman" w:eastAsia="Times New Roman" w:hAnsi="Times New Roman" w:cs="Times New Roman"/>
                <w:color w:val="000000"/>
                <w:sz w:val="24"/>
                <w:szCs w:val="24"/>
                <w:lang w:val="sv-SE" w:eastAsia="en-NZ"/>
              </w:rPr>
            </w:pPr>
            <w:r w:rsidRPr="00207583">
              <w:rPr>
                <w:rFonts w:ascii="Times New Roman" w:eastAsia="Times New Roman" w:hAnsi="Times New Roman" w:cs="Times New Roman"/>
                <w:color w:val="000000"/>
                <w:sz w:val="24"/>
                <w:szCs w:val="24"/>
                <w:lang w:val="sv-SE" w:eastAsia="en-NZ"/>
              </w:rPr>
              <w:t xml:space="preserve">Rel1 </w:t>
            </w:r>
            <w:r w:rsidRPr="004214E2">
              <w:rPr>
                <w:rFonts w:ascii="Times New Roman" w:eastAsia="Times New Roman" w:hAnsi="Times New Roman" w:cs="Times New Roman"/>
                <w:sz w:val="24"/>
                <w:szCs w:val="24"/>
                <w:lang w:val="sv-SE" w:eastAsia="en-NZ"/>
              </w:rPr>
              <w:t>Bedömningsresultat är tillförlitliga.</w:t>
            </w:r>
            <w:r>
              <w:rPr>
                <w:rFonts w:ascii="Times New Roman" w:eastAsia="Times New Roman" w:hAnsi="Times New Roman" w:cs="Times New Roman"/>
                <w:sz w:val="24"/>
                <w:szCs w:val="24"/>
                <w:lang w:val="sv-SE" w:eastAsia="en-NZ"/>
              </w:rPr>
              <w:t xml:space="preserve"> [</w:t>
            </w:r>
            <w:r w:rsidRPr="00207583">
              <w:rPr>
                <w:rFonts w:ascii="Times New Roman" w:eastAsia="Times New Roman" w:hAnsi="Times New Roman" w:cs="Times New Roman"/>
                <w:sz w:val="20"/>
                <w:szCs w:val="20"/>
                <w:lang w:val="sv-SE" w:eastAsia="en-NZ"/>
              </w:rPr>
              <w:t>Assessment results are trustworthy]</w:t>
            </w:r>
          </w:p>
        </w:tc>
        <w:tc>
          <w:tcPr>
            <w:tcW w:w="708" w:type="dxa"/>
            <w:tcBorders>
              <w:top w:val="nil"/>
              <w:left w:val="nil"/>
              <w:bottom w:val="nil"/>
            </w:tcBorders>
            <w:shd w:val="clear" w:color="auto" w:fill="auto"/>
            <w:vAlign w:val="center"/>
            <w:hideMark/>
          </w:tcPr>
          <w:p w14:paraId="048D2B06" w14:textId="656B7D88"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0.57</w:t>
            </w:r>
          </w:p>
        </w:tc>
        <w:tc>
          <w:tcPr>
            <w:tcW w:w="709" w:type="dxa"/>
            <w:tcBorders>
              <w:top w:val="nil"/>
              <w:bottom w:val="nil"/>
            </w:tcBorders>
            <w:shd w:val="clear" w:color="auto" w:fill="auto"/>
            <w:vAlign w:val="center"/>
            <w:hideMark/>
          </w:tcPr>
          <w:p w14:paraId="36B82CAB" w14:textId="29C31B12"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0.73</w:t>
            </w:r>
          </w:p>
        </w:tc>
        <w:tc>
          <w:tcPr>
            <w:tcW w:w="709" w:type="dxa"/>
            <w:tcBorders>
              <w:top w:val="nil"/>
              <w:bottom w:val="nil"/>
            </w:tcBorders>
          </w:tcPr>
          <w:p w14:paraId="52966B65" w14:textId="447169F8"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6FA2E245" w14:textId="1F4C1294"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50B98F1A"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27A548F9" w14:textId="33A15EAB"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3A26930D" w14:textId="08B24A10" w:rsidTr="003F6DA5">
        <w:trPr>
          <w:trHeight w:val="288"/>
        </w:trPr>
        <w:tc>
          <w:tcPr>
            <w:tcW w:w="8364" w:type="dxa"/>
            <w:tcBorders>
              <w:top w:val="nil"/>
              <w:bottom w:val="nil"/>
              <w:right w:val="nil"/>
            </w:tcBorders>
            <w:shd w:val="clear" w:color="auto" w:fill="auto"/>
            <w:noWrap/>
            <w:vAlign w:val="center"/>
            <w:hideMark/>
          </w:tcPr>
          <w:p w14:paraId="6FFF8CD0" w14:textId="257DAED5"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t xml:space="preserve">Rel2 </w:t>
            </w:r>
            <w:r w:rsidRPr="004214E2">
              <w:rPr>
                <w:rFonts w:ascii="Times New Roman" w:eastAsia="Times New Roman" w:hAnsi="Times New Roman" w:cs="Times New Roman"/>
                <w:sz w:val="24"/>
                <w:szCs w:val="24"/>
                <w:lang w:val="sv-SE" w:eastAsia="en-NZ"/>
              </w:rPr>
              <w:t>Bedömningsresultat blir desamma oavsett vem som bedömer.</w:t>
            </w:r>
            <w:r>
              <w:rPr>
                <w:rFonts w:ascii="Times New Roman" w:eastAsia="Times New Roman" w:hAnsi="Times New Roman" w:cs="Times New Roman"/>
                <w:sz w:val="24"/>
                <w:szCs w:val="24"/>
                <w:lang w:val="sv-SE" w:eastAsia="en-NZ"/>
              </w:rPr>
              <w:t xml:space="preserve"> [</w:t>
            </w:r>
            <w:r w:rsidRPr="004214E2">
              <w:rPr>
                <w:rFonts w:ascii="Times New Roman" w:eastAsia="Times New Roman" w:hAnsi="Times New Roman" w:cs="Times New Roman"/>
                <w:sz w:val="20"/>
                <w:szCs w:val="20"/>
                <w:lang w:eastAsia="en-NZ"/>
              </w:rPr>
              <w:t>Assessment results are consistent</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hideMark/>
          </w:tcPr>
          <w:p w14:paraId="39C9F782" w14:textId="3635C61B"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0.48</w:t>
            </w:r>
          </w:p>
        </w:tc>
        <w:tc>
          <w:tcPr>
            <w:tcW w:w="709" w:type="dxa"/>
            <w:tcBorders>
              <w:top w:val="nil"/>
              <w:bottom w:val="nil"/>
            </w:tcBorders>
            <w:shd w:val="clear" w:color="auto" w:fill="auto"/>
            <w:vAlign w:val="center"/>
            <w:hideMark/>
          </w:tcPr>
          <w:p w14:paraId="1428F817" w14:textId="6C43804A"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0.53</w:t>
            </w:r>
          </w:p>
        </w:tc>
        <w:tc>
          <w:tcPr>
            <w:tcW w:w="709" w:type="dxa"/>
            <w:tcBorders>
              <w:top w:val="nil"/>
              <w:bottom w:val="nil"/>
            </w:tcBorders>
          </w:tcPr>
          <w:p w14:paraId="02C2573C"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74995A35"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6D9E9695"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3ACFF572" w14:textId="68750DC8"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2B583654" w14:textId="0D4C843C" w:rsidTr="003F6DA5">
        <w:trPr>
          <w:trHeight w:val="288"/>
        </w:trPr>
        <w:tc>
          <w:tcPr>
            <w:tcW w:w="8364" w:type="dxa"/>
            <w:tcBorders>
              <w:top w:val="nil"/>
              <w:left w:val="nil"/>
              <w:bottom w:val="nil"/>
              <w:right w:val="nil"/>
            </w:tcBorders>
            <w:shd w:val="clear" w:color="auto" w:fill="auto"/>
            <w:noWrap/>
            <w:vAlign w:val="center"/>
            <w:hideMark/>
          </w:tcPr>
          <w:p w14:paraId="74E42493" w14:textId="39D00986"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EB25DC">
              <w:rPr>
                <w:rFonts w:ascii="Times New Roman" w:eastAsia="Times New Roman" w:hAnsi="Times New Roman" w:cs="Times New Roman"/>
                <w:color w:val="000000"/>
                <w:sz w:val="24"/>
                <w:szCs w:val="24"/>
                <w:lang w:eastAsia="en-NZ"/>
              </w:rPr>
              <w:t>Rel3</w:t>
            </w:r>
            <w:r>
              <w:rPr>
                <w:rFonts w:ascii="Times New Roman" w:eastAsia="Times New Roman" w:hAnsi="Times New Roman" w:cs="Times New Roman"/>
                <w:color w:val="000000"/>
                <w:sz w:val="24"/>
                <w:szCs w:val="24"/>
                <w:lang w:eastAsia="en-NZ"/>
              </w:rPr>
              <w:t xml:space="preserve"> </w:t>
            </w:r>
            <w:r w:rsidRPr="004214E2">
              <w:rPr>
                <w:rFonts w:ascii="Times New Roman" w:eastAsia="Times New Roman" w:hAnsi="Times New Roman" w:cs="Times New Roman"/>
                <w:sz w:val="24"/>
                <w:szCs w:val="24"/>
                <w:lang w:val="sv-SE" w:eastAsia="en-NZ"/>
              </w:rPr>
              <w:t>Bedömningsresultat är pålitliga</w:t>
            </w:r>
            <w:r>
              <w:rPr>
                <w:rFonts w:ascii="Times New Roman" w:eastAsia="Times New Roman" w:hAnsi="Times New Roman" w:cs="Times New Roman"/>
                <w:sz w:val="24"/>
                <w:szCs w:val="24"/>
                <w:lang w:val="sv-SE" w:eastAsia="en-NZ"/>
              </w:rPr>
              <w:t xml:space="preserve"> [</w:t>
            </w:r>
            <w:r w:rsidRPr="004214E2">
              <w:rPr>
                <w:rFonts w:ascii="Times New Roman" w:eastAsia="Times New Roman" w:hAnsi="Times New Roman" w:cs="Times New Roman"/>
                <w:sz w:val="20"/>
                <w:szCs w:val="20"/>
                <w:lang w:eastAsia="en-NZ"/>
              </w:rPr>
              <w:t>Assessment results can be depended on</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hideMark/>
          </w:tcPr>
          <w:p w14:paraId="6F5C06D9" w14:textId="5AAED046"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0.81</w:t>
            </w:r>
          </w:p>
        </w:tc>
        <w:tc>
          <w:tcPr>
            <w:tcW w:w="709" w:type="dxa"/>
            <w:tcBorders>
              <w:top w:val="nil"/>
              <w:bottom w:val="nil"/>
            </w:tcBorders>
            <w:shd w:val="clear" w:color="auto" w:fill="auto"/>
            <w:vAlign w:val="center"/>
            <w:hideMark/>
          </w:tcPr>
          <w:p w14:paraId="387F9EF4" w14:textId="6074A3E3"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0.82</w:t>
            </w:r>
          </w:p>
        </w:tc>
        <w:tc>
          <w:tcPr>
            <w:tcW w:w="709" w:type="dxa"/>
            <w:tcBorders>
              <w:top w:val="nil"/>
              <w:bottom w:val="nil"/>
            </w:tcBorders>
          </w:tcPr>
          <w:p w14:paraId="1301D4AE"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4848C91D"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31D080A5"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4B799D54" w14:textId="2D124AE8"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21783EAA" w14:textId="7BC4F079" w:rsidTr="003F6DA5">
        <w:trPr>
          <w:trHeight w:val="288"/>
        </w:trPr>
        <w:tc>
          <w:tcPr>
            <w:tcW w:w="8364" w:type="dxa"/>
            <w:tcBorders>
              <w:top w:val="nil"/>
              <w:left w:val="nil"/>
              <w:bottom w:val="nil"/>
              <w:right w:val="nil"/>
            </w:tcBorders>
            <w:shd w:val="clear" w:color="auto" w:fill="auto"/>
            <w:noWrap/>
            <w:vAlign w:val="center"/>
          </w:tcPr>
          <w:p w14:paraId="7228F15B" w14:textId="18FBF4ED" w:rsidR="002F096A" w:rsidRPr="00EB25DC" w:rsidRDefault="002F096A" w:rsidP="00DC15DC">
            <w:pPr>
              <w:spacing w:after="0" w:line="360" w:lineRule="auto"/>
              <w:rPr>
                <w:rFonts w:ascii="Times New Roman" w:eastAsia="Times New Roman" w:hAnsi="Times New Roman" w:cs="Times New Roman"/>
                <w:color w:val="000000"/>
                <w:sz w:val="24"/>
                <w:szCs w:val="24"/>
                <w:lang w:eastAsia="en-NZ"/>
              </w:rPr>
            </w:pPr>
            <w:r w:rsidRPr="00EB25DC">
              <w:rPr>
                <w:rFonts w:ascii="Times New Roman" w:eastAsia="Times New Roman" w:hAnsi="Times New Roman" w:cs="Times New Roman"/>
                <w:color w:val="000000"/>
                <w:sz w:val="24"/>
                <w:szCs w:val="24"/>
                <w:lang w:eastAsia="en-NZ"/>
              </w:rPr>
              <w:t xml:space="preserve">School </w:t>
            </w:r>
            <w:r>
              <w:rPr>
                <w:rFonts w:ascii="Times New Roman" w:eastAsia="Times New Roman" w:hAnsi="Times New Roman" w:cs="Times New Roman"/>
                <w:color w:val="000000"/>
                <w:sz w:val="24"/>
                <w:szCs w:val="24"/>
                <w:lang w:eastAsia="en-NZ"/>
              </w:rPr>
              <w:t>Quality</w:t>
            </w:r>
          </w:p>
        </w:tc>
        <w:tc>
          <w:tcPr>
            <w:tcW w:w="708" w:type="dxa"/>
            <w:tcBorders>
              <w:top w:val="nil"/>
              <w:left w:val="nil"/>
              <w:bottom w:val="nil"/>
            </w:tcBorders>
            <w:shd w:val="clear" w:color="auto" w:fill="auto"/>
            <w:vAlign w:val="center"/>
          </w:tcPr>
          <w:p w14:paraId="27C01CC8"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shd w:val="clear" w:color="auto" w:fill="auto"/>
            <w:vAlign w:val="center"/>
          </w:tcPr>
          <w:p w14:paraId="101CEDB7"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40D83CC7" w14:textId="36067286"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.80</w:t>
            </w:r>
          </w:p>
        </w:tc>
        <w:tc>
          <w:tcPr>
            <w:tcW w:w="709" w:type="dxa"/>
            <w:tcBorders>
              <w:top w:val="nil"/>
              <w:bottom w:val="nil"/>
            </w:tcBorders>
          </w:tcPr>
          <w:p w14:paraId="42A07A15" w14:textId="397F1676"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.89</w:t>
            </w:r>
          </w:p>
        </w:tc>
        <w:tc>
          <w:tcPr>
            <w:tcW w:w="708" w:type="dxa"/>
            <w:tcBorders>
              <w:top w:val="nil"/>
              <w:bottom w:val="nil"/>
            </w:tcBorders>
          </w:tcPr>
          <w:p w14:paraId="58DF4497" w14:textId="1A4AF123" w:rsidR="002F096A" w:rsidRPr="005778C3" w:rsidRDefault="00ED0C16"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3.37 (.98)</w:t>
            </w:r>
          </w:p>
        </w:tc>
        <w:tc>
          <w:tcPr>
            <w:tcW w:w="851" w:type="dxa"/>
            <w:tcBorders>
              <w:top w:val="nil"/>
              <w:bottom w:val="nil"/>
            </w:tcBorders>
          </w:tcPr>
          <w:p w14:paraId="4D4A39E2" w14:textId="679C3071" w:rsidR="002F096A" w:rsidRPr="005778C3" w:rsidRDefault="00ED0C16"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3.37 (1.08)</w:t>
            </w:r>
          </w:p>
        </w:tc>
      </w:tr>
      <w:tr w:rsidR="002F096A" w:rsidRPr="00EB25DC" w14:paraId="670A8016" w14:textId="4E4CC698" w:rsidTr="003F6DA5">
        <w:trPr>
          <w:trHeight w:val="288"/>
        </w:trPr>
        <w:tc>
          <w:tcPr>
            <w:tcW w:w="8364" w:type="dxa"/>
            <w:tcBorders>
              <w:top w:val="nil"/>
              <w:left w:val="nil"/>
              <w:bottom w:val="nil"/>
              <w:right w:val="nil"/>
            </w:tcBorders>
            <w:shd w:val="clear" w:color="auto" w:fill="auto"/>
            <w:noWrap/>
            <w:vAlign w:val="center"/>
            <w:hideMark/>
          </w:tcPr>
          <w:p w14:paraId="1D08BABB" w14:textId="31FF9240"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t xml:space="preserve">sq1 </w:t>
            </w:r>
            <w:r w:rsidRPr="004214E2">
              <w:rPr>
                <w:rFonts w:ascii="Times New Roman" w:eastAsia="Times New Roman" w:hAnsi="Times New Roman" w:cs="Times New Roman"/>
                <w:sz w:val="24"/>
                <w:szCs w:val="24"/>
                <w:lang w:val="sv-SE" w:eastAsia="en-NZ"/>
              </w:rPr>
              <w:t>Bedömning ger information om hur bra det går för skolor.</w:t>
            </w:r>
            <w:r>
              <w:rPr>
                <w:rFonts w:ascii="Times New Roman" w:eastAsia="Times New Roman" w:hAnsi="Times New Roman" w:cs="Times New Roman"/>
                <w:sz w:val="24"/>
                <w:szCs w:val="24"/>
                <w:lang w:val="sv-SE" w:eastAsia="en-NZ"/>
              </w:rPr>
              <w:t xml:space="preserve"> </w:t>
            </w:r>
            <w:r w:rsidRPr="00207583">
              <w:rPr>
                <w:rFonts w:ascii="Times New Roman" w:eastAsia="Times New Roman" w:hAnsi="Times New Roman" w:cs="Times New Roman"/>
                <w:sz w:val="24"/>
                <w:szCs w:val="24"/>
                <w:lang w:val="en-US" w:eastAsia="en-NZ"/>
              </w:rPr>
              <w:t>[</w:t>
            </w:r>
            <w:r w:rsidRPr="004214E2">
              <w:rPr>
                <w:rFonts w:ascii="Times New Roman" w:eastAsia="Times New Roman" w:hAnsi="Times New Roman" w:cs="Times New Roman"/>
                <w:sz w:val="20"/>
                <w:szCs w:val="20"/>
                <w:lang w:eastAsia="en-NZ"/>
              </w:rPr>
              <w:t>Assessment provides information on how well schools are doing</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hideMark/>
          </w:tcPr>
          <w:p w14:paraId="72F04989" w14:textId="1E2EA4D1"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0.58</w:t>
            </w:r>
          </w:p>
        </w:tc>
        <w:tc>
          <w:tcPr>
            <w:tcW w:w="709" w:type="dxa"/>
            <w:tcBorders>
              <w:top w:val="nil"/>
              <w:bottom w:val="nil"/>
            </w:tcBorders>
            <w:shd w:val="clear" w:color="auto" w:fill="auto"/>
            <w:vAlign w:val="center"/>
            <w:hideMark/>
          </w:tcPr>
          <w:p w14:paraId="0741F00E" w14:textId="030059C6"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0.70</w:t>
            </w:r>
          </w:p>
        </w:tc>
        <w:tc>
          <w:tcPr>
            <w:tcW w:w="709" w:type="dxa"/>
            <w:tcBorders>
              <w:top w:val="nil"/>
              <w:bottom w:val="nil"/>
            </w:tcBorders>
          </w:tcPr>
          <w:p w14:paraId="07A2F021" w14:textId="5CCE4E2E"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10E2C775" w14:textId="523BD7B0"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2496C882"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726B9DE4" w14:textId="5B81FB69"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327818B3" w14:textId="446DC70A" w:rsidTr="003F6DA5">
        <w:trPr>
          <w:trHeight w:val="288"/>
        </w:trPr>
        <w:tc>
          <w:tcPr>
            <w:tcW w:w="8364" w:type="dxa"/>
            <w:tcBorders>
              <w:top w:val="nil"/>
              <w:left w:val="nil"/>
              <w:bottom w:val="nil"/>
              <w:right w:val="nil"/>
            </w:tcBorders>
            <w:shd w:val="clear" w:color="auto" w:fill="auto"/>
            <w:noWrap/>
            <w:vAlign w:val="center"/>
            <w:hideMark/>
          </w:tcPr>
          <w:p w14:paraId="18E0A8C2" w14:textId="74FBC6FF"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t xml:space="preserve">sq2 </w:t>
            </w:r>
            <w:r w:rsidRPr="004214E2">
              <w:rPr>
                <w:rFonts w:ascii="Times New Roman" w:eastAsia="Times New Roman" w:hAnsi="Times New Roman" w:cs="Times New Roman"/>
                <w:sz w:val="24"/>
                <w:szCs w:val="24"/>
                <w:lang w:val="sv-SE" w:eastAsia="en-NZ"/>
              </w:rPr>
              <w:t>Bedömningsresultat är en rättvisande indikator på en skolas kvalitet.</w:t>
            </w:r>
            <w:r>
              <w:rPr>
                <w:rFonts w:ascii="Times New Roman" w:eastAsia="Times New Roman" w:hAnsi="Times New Roman" w:cs="Times New Roman"/>
                <w:sz w:val="24"/>
                <w:szCs w:val="24"/>
                <w:lang w:val="sv-SE" w:eastAsia="en-NZ"/>
              </w:rPr>
              <w:t xml:space="preserve"> [</w:t>
            </w:r>
            <w:r w:rsidRPr="004214E2">
              <w:rPr>
                <w:rFonts w:ascii="Times New Roman" w:eastAsia="Times New Roman" w:hAnsi="Times New Roman" w:cs="Times New Roman"/>
                <w:sz w:val="20"/>
                <w:szCs w:val="20"/>
                <w:lang w:eastAsia="en-NZ"/>
              </w:rPr>
              <w:t>Assessment is an accurate indicator of a school’s quality</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hideMark/>
          </w:tcPr>
          <w:p w14:paraId="7DB6C901" w14:textId="44822EE4"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0.71</w:t>
            </w:r>
          </w:p>
        </w:tc>
        <w:tc>
          <w:tcPr>
            <w:tcW w:w="709" w:type="dxa"/>
            <w:tcBorders>
              <w:top w:val="nil"/>
              <w:bottom w:val="nil"/>
            </w:tcBorders>
            <w:shd w:val="clear" w:color="auto" w:fill="auto"/>
            <w:vAlign w:val="center"/>
            <w:hideMark/>
          </w:tcPr>
          <w:p w14:paraId="684A23D9" w14:textId="2E1EA25F"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0.78</w:t>
            </w:r>
          </w:p>
        </w:tc>
        <w:tc>
          <w:tcPr>
            <w:tcW w:w="709" w:type="dxa"/>
            <w:tcBorders>
              <w:top w:val="nil"/>
              <w:bottom w:val="nil"/>
            </w:tcBorders>
          </w:tcPr>
          <w:p w14:paraId="7F4E18AA"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721533FB"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1DB40EC8"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4279B601" w14:textId="1DBAAE0E"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4A4F30B9" w14:textId="6A884969" w:rsidTr="003F6DA5">
        <w:trPr>
          <w:trHeight w:val="288"/>
        </w:trPr>
        <w:tc>
          <w:tcPr>
            <w:tcW w:w="8364" w:type="dxa"/>
            <w:tcBorders>
              <w:top w:val="nil"/>
              <w:left w:val="nil"/>
              <w:bottom w:val="nil"/>
              <w:right w:val="nil"/>
            </w:tcBorders>
            <w:shd w:val="clear" w:color="auto" w:fill="auto"/>
            <w:noWrap/>
            <w:vAlign w:val="center"/>
            <w:hideMark/>
          </w:tcPr>
          <w:p w14:paraId="44584FE3" w14:textId="3D83557B"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lastRenderedPageBreak/>
              <w:t xml:space="preserve">sq3 </w:t>
            </w:r>
            <w:r w:rsidRPr="004214E2">
              <w:rPr>
                <w:rFonts w:ascii="Times New Roman" w:eastAsia="Times New Roman" w:hAnsi="Times New Roman" w:cs="Times New Roman"/>
                <w:sz w:val="24"/>
                <w:szCs w:val="24"/>
                <w:lang w:val="sv-SE" w:eastAsia="en-NZ"/>
              </w:rPr>
              <w:t>Bedömning är ett bra sätt att utvärdera en skola.</w:t>
            </w:r>
            <w:r>
              <w:rPr>
                <w:rFonts w:ascii="Times New Roman" w:eastAsia="Times New Roman" w:hAnsi="Times New Roman" w:cs="Times New Roman"/>
                <w:sz w:val="24"/>
                <w:szCs w:val="24"/>
                <w:lang w:val="sv-SE" w:eastAsia="en-NZ"/>
              </w:rPr>
              <w:t xml:space="preserve"> </w:t>
            </w:r>
            <w:r w:rsidRPr="00207583">
              <w:rPr>
                <w:rFonts w:ascii="Times New Roman" w:eastAsia="Times New Roman" w:hAnsi="Times New Roman" w:cs="Times New Roman"/>
                <w:sz w:val="24"/>
                <w:szCs w:val="24"/>
                <w:lang w:val="en-US" w:eastAsia="en-NZ"/>
              </w:rPr>
              <w:t>[</w:t>
            </w:r>
            <w:r w:rsidRPr="004214E2">
              <w:rPr>
                <w:rFonts w:ascii="Times New Roman" w:eastAsia="Times New Roman" w:hAnsi="Times New Roman" w:cs="Times New Roman"/>
                <w:sz w:val="20"/>
                <w:szCs w:val="20"/>
                <w:lang w:eastAsia="en-NZ"/>
              </w:rPr>
              <w:t>Assessment is a good way to evaluate a school</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hideMark/>
          </w:tcPr>
          <w:p w14:paraId="0AFD8E89" w14:textId="29BFEB2C"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0.85</w:t>
            </w:r>
          </w:p>
        </w:tc>
        <w:tc>
          <w:tcPr>
            <w:tcW w:w="709" w:type="dxa"/>
            <w:tcBorders>
              <w:top w:val="nil"/>
              <w:bottom w:val="nil"/>
            </w:tcBorders>
            <w:shd w:val="clear" w:color="auto" w:fill="auto"/>
            <w:vAlign w:val="center"/>
            <w:hideMark/>
          </w:tcPr>
          <w:p w14:paraId="3C51D3CB" w14:textId="1F063949"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0.92</w:t>
            </w:r>
          </w:p>
        </w:tc>
        <w:tc>
          <w:tcPr>
            <w:tcW w:w="709" w:type="dxa"/>
            <w:tcBorders>
              <w:top w:val="nil"/>
              <w:bottom w:val="nil"/>
            </w:tcBorders>
          </w:tcPr>
          <w:p w14:paraId="2A36EB2A"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17E86AA0"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143FA5A9"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097520D5" w14:textId="4169D5E6"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6D751099" w14:textId="1180126A" w:rsidTr="003F6DA5">
        <w:trPr>
          <w:trHeight w:val="288"/>
        </w:trPr>
        <w:tc>
          <w:tcPr>
            <w:tcW w:w="8364" w:type="dxa"/>
            <w:tcBorders>
              <w:top w:val="nil"/>
              <w:left w:val="nil"/>
              <w:bottom w:val="nil"/>
              <w:right w:val="nil"/>
            </w:tcBorders>
            <w:shd w:val="clear" w:color="auto" w:fill="auto"/>
            <w:noWrap/>
            <w:vAlign w:val="center"/>
          </w:tcPr>
          <w:p w14:paraId="5B0D16AD" w14:textId="77777777" w:rsidR="002F096A" w:rsidRPr="00EB25DC" w:rsidRDefault="002F096A" w:rsidP="00DC15DC">
            <w:pPr>
              <w:spacing w:after="0" w:line="360" w:lineRule="auto"/>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Irrelevance</w:t>
            </w:r>
          </w:p>
        </w:tc>
        <w:tc>
          <w:tcPr>
            <w:tcW w:w="708" w:type="dxa"/>
            <w:tcBorders>
              <w:top w:val="nil"/>
              <w:left w:val="nil"/>
              <w:bottom w:val="nil"/>
            </w:tcBorders>
            <w:shd w:val="clear" w:color="auto" w:fill="auto"/>
            <w:vAlign w:val="center"/>
          </w:tcPr>
          <w:p w14:paraId="202BD326"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shd w:val="clear" w:color="auto" w:fill="auto"/>
            <w:vAlign w:val="center"/>
          </w:tcPr>
          <w:p w14:paraId="4C502CA6"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3ACDBFF6" w14:textId="6ACEFC81"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.59</w:t>
            </w:r>
          </w:p>
        </w:tc>
        <w:tc>
          <w:tcPr>
            <w:tcW w:w="709" w:type="dxa"/>
            <w:tcBorders>
              <w:top w:val="nil"/>
              <w:bottom w:val="nil"/>
            </w:tcBorders>
          </w:tcPr>
          <w:p w14:paraId="024A0A2D" w14:textId="5CAF7565"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.74</w:t>
            </w:r>
          </w:p>
        </w:tc>
        <w:tc>
          <w:tcPr>
            <w:tcW w:w="708" w:type="dxa"/>
            <w:tcBorders>
              <w:top w:val="nil"/>
              <w:bottom w:val="nil"/>
            </w:tcBorders>
          </w:tcPr>
          <w:p w14:paraId="4DF0BFAD" w14:textId="3ED1D986" w:rsidR="002F096A" w:rsidRPr="005778C3" w:rsidRDefault="002550F6"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2.91 (.87)</w:t>
            </w:r>
          </w:p>
        </w:tc>
        <w:tc>
          <w:tcPr>
            <w:tcW w:w="851" w:type="dxa"/>
            <w:tcBorders>
              <w:top w:val="nil"/>
              <w:bottom w:val="nil"/>
            </w:tcBorders>
          </w:tcPr>
          <w:p w14:paraId="794F3915" w14:textId="496D3985" w:rsidR="002F096A" w:rsidRPr="005778C3" w:rsidRDefault="002550F6" w:rsidP="00DC15DC">
            <w:pPr>
              <w:spacing w:after="0" w:line="360" w:lineRule="auto"/>
              <w:jc w:val="center"/>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2.91 (1.00)</w:t>
            </w:r>
          </w:p>
        </w:tc>
      </w:tr>
      <w:tr w:rsidR="002F096A" w:rsidRPr="00EB25DC" w14:paraId="3362677E" w14:textId="03498F66" w:rsidTr="003F6DA5">
        <w:trPr>
          <w:trHeight w:val="288"/>
        </w:trPr>
        <w:tc>
          <w:tcPr>
            <w:tcW w:w="8364" w:type="dxa"/>
            <w:tcBorders>
              <w:top w:val="nil"/>
              <w:left w:val="nil"/>
              <w:bottom w:val="nil"/>
              <w:right w:val="nil"/>
            </w:tcBorders>
            <w:shd w:val="clear" w:color="auto" w:fill="auto"/>
            <w:noWrap/>
            <w:vAlign w:val="center"/>
          </w:tcPr>
          <w:p w14:paraId="3F0ABCE3" w14:textId="6EA5BA0C"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t xml:space="preserve">Ig1 </w:t>
            </w:r>
            <w:r w:rsidRPr="004214E2">
              <w:rPr>
                <w:rFonts w:ascii="Times New Roman" w:eastAsia="Times New Roman" w:hAnsi="Times New Roman" w:cs="Times New Roman"/>
                <w:sz w:val="24"/>
                <w:szCs w:val="24"/>
                <w:lang w:val="sv-SE" w:eastAsia="en-NZ"/>
              </w:rPr>
              <w:t>Lärare genomför bedömningar men använder resultaten i låg utsträckning.</w:t>
            </w:r>
            <w:r>
              <w:rPr>
                <w:rFonts w:ascii="Times New Roman" w:eastAsia="Times New Roman" w:hAnsi="Times New Roman" w:cs="Times New Roman"/>
                <w:sz w:val="24"/>
                <w:szCs w:val="24"/>
                <w:lang w:val="sv-SE" w:eastAsia="en-NZ"/>
              </w:rPr>
              <w:t xml:space="preserve"> </w:t>
            </w:r>
            <w:r w:rsidRPr="00207583">
              <w:rPr>
                <w:rFonts w:ascii="Times New Roman" w:eastAsia="Times New Roman" w:hAnsi="Times New Roman" w:cs="Times New Roman"/>
                <w:sz w:val="24"/>
                <w:szCs w:val="24"/>
                <w:lang w:val="en-US" w:eastAsia="en-NZ"/>
              </w:rPr>
              <w:t>[</w:t>
            </w:r>
            <w:r w:rsidRPr="004214E2">
              <w:rPr>
                <w:rFonts w:ascii="Times New Roman" w:eastAsia="Times New Roman" w:hAnsi="Times New Roman" w:cs="Times New Roman"/>
                <w:sz w:val="20"/>
                <w:szCs w:val="20"/>
                <w:lang w:eastAsia="en-NZ"/>
              </w:rPr>
              <w:t>Teachers conduct assessments but make little use of the results</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tcPr>
          <w:p w14:paraId="19FD3240" w14:textId="44ED7CA2"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0.46</w:t>
            </w:r>
          </w:p>
        </w:tc>
        <w:tc>
          <w:tcPr>
            <w:tcW w:w="709" w:type="dxa"/>
            <w:tcBorders>
              <w:top w:val="nil"/>
              <w:bottom w:val="nil"/>
            </w:tcBorders>
            <w:shd w:val="clear" w:color="auto" w:fill="auto"/>
            <w:vAlign w:val="center"/>
          </w:tcPr>
          <w:p w14:paraId="217D764D" w14:textId="72074CBA"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0.58</w:t>
            </w:r>
          </w:p>
        </w:tc>
        <w:tc>
          <w:tcPr>
            <w:tcW w:w="709" w:type="dxa"/>
            <w:tcBorders>
              <w:top w:val="nil"/>
              <w:bottom w:val="nil"/>
            </w:tcBorders>
          </w:tcPr>
          <w:p w14:paraId="65303286" w14:textId="24CA94B6"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050F349F" w14:textId="5233B599"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7ED7F3B4"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380EEDCF" w14:textId="4C30952E"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71EC55B1" w14:textId="1E496CE4" w:rsidTr="003F6DA5">
        <w:trPr>
          <w:trHeight w:val="288"/>
        </w:trPr>
        <w:tc>
          <w:tcPr>
            <w:tcW w:w="8364" w:type="dxa"/>
            <w:tcBorders>
              <w:top w:val="nil"/>
              <w:left w:val="nil"/>
              <w:bottom w:val="nil"/>
              <w:right w:val="nil"/>
            </w:tcBorders>
            <w:shd w:val="clear" w:color="auto" w:fill="auto"/>
            <w:noWrap/>
            <w:vAlign w:val="center"/>
          </w:tcPr>
          <w:p w14:paraId="61291B4C" w14:textId="7CB00514"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t xml:space="preserve">Ig2 </w:t>
            </w:r>
            <w:r w:rsidRPr="004214E2">
              <w:rPr>
                <w:rFonts w:ascii="Times New Roman" w:eastAsia="Times New Roman" w:hAnsi="Times New Roman" w:cs="Times New Roman"/>
                <w:sz w:val="24"/>
                <w:szCs w:val="24"/>
                <w:lang w:val="sv-SE" w:eastAsia="en-NZ"/>
              </w:rPr>
              <w:t>Bedömning är orättvist mot eleverna.</w:t>
            </w:r>
            <w:r>
              <w:rPr>
                <w:rFonts w:ascii="Times New Roman" w:eastAsia="Times New Roman" w:hAnsi="Times New Roman" w:cs="Times New Roman"/>
                <w:sz w:val="24"/>
                <w:szCs w:val="24"/>
                <w:lang w:val="sv-SE" w:eastAsia="en-NZ"/>
              </w:rPr>
              <w:t xml:space="preserve"> </w:t>
            </w:r>
            <w:r w:rsidRPr="00207583">
              <w:rPr>
                <w:rFonts w:ascii="Times New Roman" w:eastAsia="Times New Roman" w:hAnsi="Times New Roman" w:cs="Times New Roman"/>
                <w:sz w:val="24"/>
                <w:szCs w:val="24"/>
                <w:lang w:val="en-US" w:eastAsia="en-NZ"/>
              </w:rPr>
              <w:t>[</w:t>
            </w:r>
            <w:r w:rsidRPr="004214E2">
              <w:rPr>
                <w:rFonts w:ascii="Times New Roman" w:eastAsia="Times New Roman" w:hAnsi="Times New Roman" w:cs="Times New Roman"/>
                <w:sz w:val="20"/>
                <w:szCs w:val="20"/>
                <w:lang w:eastAsia="en-NZ"/>
              </w:rPr>
              <w:t>Assessment is unfair to students</w:t>
            </w:r>
            <w:r>
              <w:rPr>
                <w:rFonts w:ascii="Times New Roman" w:eastAsia="Times New Roman" w:hAnsi="Times New Roman" w:cs="Times New Roman"/>
                <w:sz w:val="20"/>
                <w:szCs w:val="20"/>
                <w:lang w:eastAsia="en-NZ"/>
              </w:rPr>
              <w:t>]</w:t>
            </w:r>
          </w:p>
        </w:tc>
        <w:tc>
          <w:tcPr>
            <w:tcW w:w="708" w:type="dxa"/>
            <w:tcBorders>
              <w:top w:val="nil"/>
              <w:left w:val="nil"/>
            </w:tcBorders>
            <w:shd w:val="clear" w:color="auto" w:fill="auto"/>
            <w:vAlign w:val="center"/>
          </w:tcPr>
          <w:p w14:paraId="01091A3D" w14:textId="28CBEE7D"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0.60</w:t>
            </w:r>
          </w:p>
        </w:tc>
        <w:tc>
          <w:tcPr>
            <w:tcW w:w="709" w:type="dxa"/>
            <w:tcBorders>
              <w:top w:val="nil"/>
            </w:tcBorders>
            <w:shd w:val="clear" w:color="auto" w:fill="auto"/>
            <w:vAlign w:val="center"/>
          </w:tcPr>
          <w:p w14:paraId="554051A7" w14:textId="4CA15D85"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0.69</w:t>
            </w:r>
          </w:p>
        </w:tc>
        <w:tc>
          <w:tcPr>
            <w:tcW w:w="709" w:type="dxa"/>
            <w:tcBorders>
              <w:top w:val="nil"/>
            </w:tcBorders>
          </w:tcPr>
          <w:p w14:paraId="1F89560D"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tcPr>
          <w:p w14:paraId="72B7029E"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bottom w:val="nil"/>
            </w:tcBorders>
          </w:tcPr>
          <w:p w14:paraId="5EEC43F6"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bottom w:val="nil"/>
            </w:tcBorders>
          </w:tcPr>
          <w:p w14:paraId="01E337AE" w14:textId="4B74E7C5"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0959B8BE" w14:textId="2F4E959A" w:rsidTr="003F6DA5">
        <w:trPr>
          <w:trHeight w:val="288"/>
        </w:trPr>
        <w:tc>
          <w:tcPr>
            <w:tcW w:w="8364" w:type="dxa"/>
            <w:tcBorders>
              <w:top w:val="nil"/>
              <w:left w:val="nil"/>
              <w:bottom w:val="nil"/>
              <w:right w:val="nil"/>
            </w:tcBorders>
            <w:shd w:val="clear" w:color="auto" w:fill="auto"/>
            <w:noWrap/>
            <w:vAlign w:val="center"/>
          </w:tcPr>
          <w:p w14:paraId="12A04F87" w14:textId="41AF84A8"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207583">
              <w:rPr>
                <w:rFonts w:ascii="Times New Roman" w:eastAsia="Times New Roman" w:hAnsi="Times New Roman" w:cs="Times New Roman"/>
                <w:color w:val="000000"/>
                <w:sz w:val="24"/>
                <w:szCs w:val="24"/>
                <w:lang w:val="sv-SE" w:eastAsia="en-NZ"/>
              </w:rPr>
              <w:t xml:space="preserve">Ig3 </w:t>
            </w:r>
            <w:r w:rsidRPr="004214E2">
              <w:rPr>
                <w:rFonts w:ascii="Times New Roman" w:eastAsia="Times New Roman" w:hAnsi="Times New Roman" w:cs="Times New Roman"/>
                <w:sz w:val="24"/>
                <w:szCs w:val="24"/>
                <w:lang w:val="sv-SE" w:eastAsia="en-NZ"/>
              </w:rPr>
              <w:t>Bedömningsresultat arkiveras och ignoreras.</w:t>
            </w:r>
            <w:r>
              <w:rPr>
                <w:rFonts w:ascii="Times New Roman" w:eastAsia="Times New Roman" w:hAnsi="Times New Roman" w:cs="Times New Roman"/>
                <w:sz w:val="24"/>
                <w:szCs w:val="24"/>
                <w:lang w:val="sv-SE" w:eastAsia="en-NZ"/>
              </w:rPr>
              <w:t xml:space="preserve"> </w:t>
            </w:r>
            <w:r w:rsidRPr="00207583">
              <w:rPr>
                <w:rFonts w:ascii="Times New Roman" w:eastAsia="Times New Roman" w:hAnsi="Times New Roman" w:cs="Times New Roman"/>
                <w:sz w:val="24"/>
                <w:szCs w:val="24"/>
                <w:lang w:val="en-US" w:eastAsia="en-NZ"/>
              </w:rPr>
              <w:t>[</w:t>
            </w:r>
            <w:r w:rsidRPr="004214E2">
              <w:rPr>
                <w:rFonts w:ascii="Times New Roman" w:eastAsia="Times New Roman" w:hAnsi="Times New Roman" w:cs="Times New Roman"/>
                <w:sz w:val="20"/>
                <w:szCs w:val="20"/>
                <w:lang w:eastAsia="en-NZ"/>
              </w:rPr>
              <w:t>Assessment results are filed &amp; ignored</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tcPr>
          <w:p w14:paraId="2B17BAFF" w14:textId="029C21FE"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0.51</w:t>
            </w:r>
          </w:p>
        </w:tc>
        <w:tc>
          <w:tcPr>
            <w:tcW w:w="709" w:type="dxa"/>
            <w:tcBorders>
              <w:top w:val="nil"/>
              <w:bottom w:val="nil"/>
            </w:tcBorders>
            <w:shd w:val="clear" w:color="auto" w:fill="auto"/>
            <w:vAlign w:val="center"/>
          </w:tcPr>
          <w:p w14:paraId="486D9104" w14:textId="7548B9E1"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0.68</w:t>
            </w:r>
          </w:p>
        </w:tc>
        <w:tc>
          <w:tcPr>
            <w:tcW w:w="709" w:type="dxa"/>
            <w:tcBorders>
              <w:top w:val="nil"/>
              <w:bottom w:val="nil"/>
              <w:right w:val="nil"/>
            </w:tcBorders>
          </w:tcPr>
          <w:p w14:paraId="2E613220"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left w:val="nil"/>
              <w:bottom w:val="nil"/>
              <w:right w:val="single" w:sz="4" w:space="0" w:color="000000"/>
            </w:tcBorders>
          </w:tcPr>
          <w:p w14:paraId="61CCD023"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left w:val="nil"/>
              <w:bottom w:val="nil"/>
              <w:right w:val="nil"/>
            </w:tcBorders>
          </w:tcPr>
          <w:p w14:paraId="38248BDF"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left w:val="nil"/>
              <w:bottom w:val="nil"/>
              <w:right w:val="single" w:sz="4" w:space="0" w:color="000000"/>
            </w:tcBorders>
          </w:tcPr>
          <w:p w14:paraId="74CE0F62" w14:textId="6300FE31"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01D2DF5A" w14:textId="4FD3CEE4" w:rsidTr="003F6DA5">
        <w:trPr>
          <w:trHeight w:val="288"/>
        </w:trPr>
        <w:tc>
          <w:tcPr>
            <w:tcW w:w="8364" w:type="dxa"/>
            <w:tcBorders>
              <w:top w:val="nil"/>
              <w:left w:val="nil"/>
              <w:bottom w:val="nil"/>
              <w:right w:val="nil"/>
            </w:tcBorders>
            <w:shd w:val="clear" w:color="auto" w:fill="auto"/>
            <w:noWrap/>
            <w:vAlign w:val="center"/>
          </w:tcPr>
          <w:p w14:paraId="52110553" w14:textId="2D8A76F1"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Pr>
                <w:rFonts w:ascii="Times New Roman" w:eastAsia="Times New Roman" w:hAnsi="Times New Roman" w:cs="Times New Roman"/>
                <w:color w:val="000000"/>
                <w:sz w:val="24"/>
                <w:szCs w:val="24"/>
                <w:lang w:eastAsia="en-NZ"/>
              </w:rPr>
              <w:t xml:space="preserve">Ir4 </w:t>
            </w:r>
            <w:r w:rsidRPr="004214E2">
              <w:rPr>
                <w:rFonts w:ascii="Times New Roman" w:eastAsia="Times New Roman" w:hAnsi="Times New Roman" w:cs="Times New Roman"/>
                <w:sz w:val="24"/>
                <w:szCs w:val="24"/>
                <w:lang w:val="sv-SE" w:eastAsia="en-NZ"/>
              </w:rPr>
              <w:t>Bedömning stör undervisningen.</w:t>
            </w:r>
            <w:r>
              <w:rPr>
                <w:rFonts w:ascii="Times New Roman" w:eastAsia="Times New Roman" w:hAnsi="Times New Roman" w:cs="Times New Roman"/>
                <w:sz w:val="24"/>
                <w:szCs w:val="24"/>
                <w:lang w:val="sv-SE" w:eastAsia="en-NZ"/>
              </w:rPr>
              <w:t xml:space="preserve"> [</w:t>
            </w:r>
            <w:r w:rsidRPr="004214E2">
              <w:rPr>
                <w:rFonts w:ascii="Times New Roman" w:eastAsia="Times New Roman" w:hAnsi="Times New Roman" w:cs="Times New Roman"/>
                <w:sz w:val="20"/>
                <w:szCs w:val="20"/>
                <w:lang w:eastAsia="en-NZ"/>
              </w:rPr>
              <w:t>Assessment interferes with teaching</w:t>
            </w:r>
            <w:r>
              <w:rPr>
                <w:rFonts w:ascii="Times New Roman" w:eastAsia="Times New Roman" w:hAnsi="Times New Roman" w:cs="Times New Roman"/>
                <w:sz w:val="20"/>
                <w:szCs w:val="20"/>
                <w:lang w:eastAsia="en-NZ"/>
              </w:rPr>
              <w:t>]</w:t>
            </w:r>
          </w:p>
        </w:tc>
        <w:tc>
          <w:tcPr>
            <w:tcW w:w="708" w:type="dxa"/>
            <w:tcBorders>
              <w:top w:val="nil"/>
              <w:left w:val="nil"/>
              <w:bottom w:val="nil"/>
            </w:tcBorders>
            <w:shd w:val="clear" w:color="auto" w:fill="auto"/>
            <w:vAlign w:val="center"/>
          </w:tcPr>
          <w:p w14:paraId="720612BF" w14:textId="35DF83DF"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0.47</w:t>
            </w:r>
          </w:p>
        </w:tc>
        <w:tc>
          <w:tcPr>
            <w:tcW w:w="709" w:type="dxa"/>
            <w:tcBorders>
              <w:top w:val="nil"/>
              <w:bottom w:val="nil"/>
            </w:tcBorders>
            <w:shd w:val="clear" w:color="auto" w:fill="auto"/>
            <w:vAlign w:val="center"/>
          </w:tcPr>
          <w:p w14:paraId="6E0A222B" w14:textId="63DF1EAC"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0.58</w:t>
            </w:r>
          </w:p>
        </w:tc>
        <w:tc>
          <w:tcPr>
            <w:tcW w:w="709" w:type="dxa"/>
            <w:tcBorders>
              <w:top w:val="nil"/>
              <w:bottom w:val="nil"/>
              <w:right w:val="nil"/>
            </w:tcBorders>
          </w:tcPr>
          <w:p w14:paraId="15CDC455"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left w:val="nil"/>
              <w:bottom w:val="nil"/>
              <w:right w:val="single" w:sz="4" w:space="0" w:color="000000"/>
            </w:tcBorders>
          </w:tcPr>
          <w:p w14:paraId="11F1BC56"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left w:val="nil"/>
              <w:bottom w:val="nil"/>
              <w:right w:val="nil"/>
            </w:tcBorders>
          </w:tcPr>
          <w:p w14:paraId="4662FD16"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left w:val="nil"/>
              <w:bottom w:val="nil"/>
              <w:right w:val="single" w:sz="4" w:space="0" w:color="000000"/>
            </w:tcBorders>
          </w:tcPr>
          <w:p w14:paraId="0BB4CE88" w14:textId="330448A0"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6D171383" w14:textId="04315819" w:rsidTr="003F6DA5">
        <w:trPr>
          <w:trHeight w:val="288"/>
        </w:trPr>
        <w:tc>
          <w:tcPr>
            <w:tcW w:w="8364" w:type="dxa"/>
            <w:tcBorders>
              <w:top w:val="nil"/>
              <w:left w:val="nil"/>
              <w:bottom w:val="nil"/>
              <w:right w:val="nil"/>
            </w:tcBorders>
            <w:shd w:val="clear" w:color="auto" w:fill="auto"/>
            <w:noWrap/>
            <w:vAlign w:val="center"/>
          </w:tcPr>
          <w:p w14:paraId="11CF2457" w14:textId="77777777" w:rsidR="002F096A" w:rsidRPr="00EB25DC" w:rsidRDefault="002F096A" w:rsidP="00DC15DC">
            <w:pPr>
              <w:spacing w:after="0" w:line="360" w:lineRule="auto"/>
              <w:rPr>
                <w:rFonts w:ascii="Times New Roman" w:eastAsia="Times New Roman" w:hAnsi="Times New Roman" w:cs="Times New Roman"/>
                <w:color w:val="000000"/>
                <w:sz w:val="24"/>
                <w:szCs w:val="24"/>
                <w:lang w:eastAsia="en-NZ"/>
              </w:rPr>
            </w:pPr>
            <w:r w:rsidRPr="00EB25DC">
              <w:rPr>
                <w:rFonts w:ascii="Times New Roman" w:eastAsia="Times New Roman" w:hAnsi="Times New Roman" w:cs="Times New Roman"/>
                <w:color w:val="000000"/>
                <w:sz w:val="24"/>
                <w:szCs w:val="24"/>
                <w:lang w:eastAsia="en-NZ"/>
              </w:rPr>
              <w:t>Improvement</w:t>
            </w:r>
          </w:p>
        </w:tc>
        <w:tc>
          <w:tcPr>
            <w:tcW w:w="708" w:type="dxa"/>
            <w:tcBorders>
              <w:top w:val="nil"/>
              <w:left w:val="nil"/>
              <w:bottom w:val="nil"/>
            </w:tcBorders>
            <w:shd w:val="clear" w:color="auto" w:fill="auto"/>
            <w:vAlign w:val="center"/>
          </w:tcPr>
          <w:p w14:paraId="52B1CA44"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tcBorders>
            <w:shd w:val="clear" w:color="auto" w:fill="auto"/>
            <w:vAlign w:val="center"/>
          </w:tcPr>
          <w:p w14:paraId="09A96713"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bottom w:val="nil"/>
              <w:right w:val="nil"/>
            </w:tcBorders>
          </w:tcPr>
          <w:p w14:paraId="42E40B9C" w14:textId="2041C68C"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1.00</w:t>
            </w:r>
          </w:p>
        </w:tc>
        <w:tc>
          <w:tcPr>
            <w:tcW w:w="709" w:type="dxa"/>
            <w:tcBorders>
              <w:top w:val="nil"/>
              <w:left w:val="nil"/>
              <w:bottom w:val="nil"/>
              <w:right w:val="single" w:sz="4" w:space="0" w:color="000000"/>
            </w:tcBorders>
          </w:tcPr>
          <w:p w14:paraId="419E32FE" w14:textId="79E3A9C3"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eastAsia="Times New Roman" w:hAnsi="Times New Roman" w:cs="Times New Roman"/>
                <w:color w:val="000000"/>
                <w:sz w:val="24"/>
                <w:szCs w:val="24"/>
                <w:lang w:eastAsia="en-NZ"/>
              </w:rPr>
              <w:t>.99</w:t>
            </w:r>
          </w:p>
        </w:tc>
        <w:tc>
          <w:tcPr>
            <w:tcW w:w="708" w:type="dxa"/>
            <w:tcBorders>
              <w:top w:val="nil"/>
              <w:left w:val="nil"/>
              <w:bottom w:val="nil"/>
              <w:right w:val="nil"/>
            </w:tcBorders>
          </w:tcPr>
          <w:p w14:paraId="705102F5"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left w:val="nil"/>
              <w:bottom w:val="nil"/>
              <w:right w:val="single" w:sz="4" w:space="0" w:color="000000"/>
            </w:tcBorders>
          </w:tcPr>
          <w:p w14:paraId="740D5786" w14:textId="7D02D276"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57183C94" w14:textId="57D574E4" w:rsidTr="003F6DA5">
        <w:trPr>
          <w:trHeight w:val="288"/>
        </w:trPr>
        <w:tc>
          <w:tcPr>
            <w:tcW w:w="8364" w:type="dxa"/>
            <w:tcBorders>
              <w:top w:val="nil"/>
              <w:left w:val="nil"/>
              <w:bottom w:val="nil"/>
              <w:right w:val="nil"/>
            </w:tcBorders>
            <w:shd w:val="clear" w:color="auto" w:fill="auto"/>
            <w:noWrap/>
            <w:vAlign w:val="center"/>
            <w:hideMark/>
          </w:tcPr>
          <w:p w14:paraId="29546F3E" w14:textId="77777777"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EB25DC">
              <w:rPr>
                <w:rFonts w:ascii="Times New Roman" w:eastAsia="Times New Roman" w:hAnsi="Times New Roman" w:cs="Times New Roman"/>
                <w:color w:val="000000"/>
                <w:sz w:val="24"/>
                <w:szCs w:val="24"/>
                <w:lang w:eastAsia="en-NZ"/>
              </w:rPr>
              <w:t>Improve Student Learning</w:t>
            </w:r>
          </w:p>
        </w:tc>
        <w:tc>
          <w:tcPr>
            <w:tcW w:w="708" w:type="dxa"/>
            <w:tcBorders>
              <w:top w:val="nil"/>
              <w:left w:val="nil"/>
              <w:bottom w:val="nil"/>
            </w:tcBorders>
            <w:shd w:val="clear" w:color="auto" w:fill="auto"/>
            <w:vAlign w:val="center"/>
            <w:hideMark/>
          </w:tcPr>
          <w:p w14:paraId="273C71AB" w14:textId="3CF187C9"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1.00</w:t>
            </w:r>
          </w:p>
        </w:tc>
        <w:tc>
          <w:tcPr>
            <w:tcW w:w="709" w:type="dxa"/>
            <w:tcBorders>
              <w:top w:val="nil"/>
              <w:bottom w:val="nil"/>
            </w:tcBorders>
            <w:shd w:val="clear" w:color="auto" w:fill="auto"/>
            <w:vAlign w:val="center"/>
            <w:hideMark/>
          </w:tcPr>
          <w:p w14:paraId="54E18649" w14:textId="3C5B3271"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0.99</w:t>
            </w:r>
          </w:p>
        </w:tc>
        <w:tc>
          <w:tcPr>
            <w:tcW w:w="709" w:type="dxa"/>
            <w:tcBorders>
              <w:top w:val="nil"/>
              <w:bottom w:val="nil"/>
              <w:right w:val="nil"/>
            </w:tcBorders>
          </w:tcPr>
          <w:p w14:paraId="6AE97E33" w14:textId="09CD6668"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left w:val="nil"/>
              <w:bottom w:val="nil"/>
              <w:right w:val="single" w:sz="4" w:space="0" w:color="000000"/>
            </w:tcBorders>
          </w:tcPr>
          <w:p w14:paraId="1A9B6902" w14:textId="05CC4DB2"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left w:val="nil"/>
              <w:bottom w:val="nil"/>
              <w:right w:val="nil"/>
            </w:tcBorders>
          </w:tcPr>
          <w:p w14:paraId="1E6A8B11"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left w:val="nil"/>
              <w:bottom w:val="nil"/>
              <w:right w:val="single" w:sz="4" w:space="0" w:color="000000"/>
            </w:tcBorders>
          </w:tcPr>
          <w:p w14:paraId="32F226B8" w14:textId="0DD0CD8E"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10B71A84" w14:textId="37DE79AB" w:rsidTr="003F6DA5">
        <w:trPr>
          <w:trHeight w:val="288"/>
        </w:trPr>
        <w:tc>
          <w:tcPr>
            <w:tcW w:w="8364" w:type="dxa"/>
            <w:tcBorders>
              <w:top w:val="nil"/>
              <w:left w:val="nil"/>
              <w:bottom w:val="nil"/>
              <w:right w:val="nil"/>
            </w:tcBorders>
            <w:shd w:val="clear" w:color="auto" w:fill="auto"/>
            <w:noWrap/>
            <w:vAlign w:val="center"/>
            <w:hideMark/>
          </w:tcPr>
          <w:p w14:paraId="57D8E536" w14:textId="77777777"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EB25DC">
              <w:rPr>
                <w:rFonts w:ascii="Times New Roman" w:eastAsia="Times New Roman" w:hAnsi="Times New Roman" w:cs="Times New Roman"/>
                <w:color w:val="000000"/>
                <w:sz w:val="24"/>
                <w:szCs w:val="24"/>
                <w:lang w:eastAsia="en-NZ"/>
              </w:rPr>
              <w:t>Valid</w:t>
            </w:r>
          </w:p>
        </w:tc>
        <w:tc>
          <w:tcPr>
            <w:tcW w:w="708" w:type="dxa"/>
            <w:tcBorders>
              <w:top w:val="nil"/>
              <w:left w:val="nil"/>
              <w:bottom w:val="nil"/>
            </w:tcBorders>
            <w:shd w:val="clear" w:color="auto" w:fill="auto"/>
            <w:vAlign w:val="center"/>
            <w:hideMark/>
          </w:tcPr>
          <w:p w14:paraId="36DE3497" w14:textId="3C028CA6"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0.74</w:t>
            </w:r>
          </w:p>
        </w:tc>
        <w:tc>
          <w:tcPr>
            <w:tcW w:w="709" w:type="dxa"/>
            <w:tcBorders>
              <w:top w:val="nil"/>
              <w:bottom w:val="nil"/>
            </w:tcBorders>
            <w:shd w:val="clear" w:color="auto" w:fill="auto"/>
            <w:vAlign w:val="center"/>
            <w:hideMark/>
          </w:tcPr>
          <w:p w14:paraId="059454E2" w14:textId="046B7EDE"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0.79</w:t>
            </w:r>
          </w:p>
        </w:tc>
        <w:tc>
          <w:tcPr>
            <w:tcW w:w="709" w:type="dxa"/>
            <w:tcBorders>
              <w:top w:val="nil"/>
              <w:bottom w:val="nil"/>
              <w:right w:val="nil"/>
            </w:tcBorders>
          </w:tcPr>
          <w:p w14:paraId="26891548"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left w:val="nil"/>
              <w:bottom w:val="nil"/>
              <w:right w:val="single" w:sz="4" w:space="0" w:color="000000"/>
            </w:tcBorders>
          </w:tcPr>
          <w:p w14:paraId="740220F4"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left w:val="nil"/>
              <w:bottom w:val="nil"/>
              <w:right w:val="nil"/>
            </w:tcBorders>
          </w:tcPr>
          <w:p w14:paraId="46D1C61E"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left w:val="nil"/>
              <w:bottom w:val="nil"/>
              <w:right w:val="single" w:sz="4" w:space="0" w:color="000000"/>
            </w:tcBorders>
          </w:tcPr>
          <w:p w14:paraId="6CEE6FB5" w14:textId="76A22E29"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16234C1C" w14:textId="5B42B86E" w:rsidTr="003F6DA5">
        <w:trPr>
          <w:trHeight w:val="288"/>
        </w:trPr>
        <w:tc>
          <w:tcPr>
            <w:tcW w:w="8364" w:type="dxa"/>
            <w:tcBorders>
              <w:top w:val="nil"/>
              <w:left w:val="nil"/>
              <w:bottom w:val="nil"/>
              <w:right w:val="nil"/>
            </w:tcBorders>
            <w:shd w:val="clear" w:color="auto" w:fill="auto"/>
            <w:noWrap/>
            <w:vAlign w:val="center"/>
            <w:hideMark/>
          </w:tcPr>
          <w:p w14:paraId="5B8106C1" w14:textId="77777777"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EB25DC">
              <w:rPr>
                <w:rFonts w:ascii="Times New Roman" w:eastAsia="Times New Roman" w:hAnsi="Times New Roman" w:cs="Times New Roman"/>
                <w:color w:val="000000"/>
                <w:sz w:val="24"/>
                <w:szCs w:val="24"/>
                <w:lang w:eastAsia="en-NZ"/>
              </w:rPr>
              <w:t>Describe</w:t>
            </w:r>
          </w:p>
        </w:tc>
        <w:tc>
          <w:tcPr>
            <w:tcW w:w="708" w:type="dxa"/>
            <w:tcBorders>
              <w:top w:val="nil"/>
              <w:left w:val="nil"/>
              <w:bottom w:val="nil"/>
            </w:tcBorders>
            <w:shd w:val="clear" w:color="auto" w:fill="auto"/>
            <w:vAlign w:val="center"/>
            <w:hideMark/>
          </w:tcPr>
          <w:p w14:paraId="7FECFAEB" w14:textId="4B70E7F3"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0.87</w:t>
            </w:r>
          </w:p>
        </w:tc>
        <w:tc>
          <w:tcPr>
            <w:tcW w:w="709" w:type="dxa"/>
            <w:tcBorders>
              <w:top w:val="nil"/>
            </w:tcBorders>
            <w:shd w:val="clear" w:color="auto" w:fill="auto"/>
            <w:vAlign w:val="center"/>
            <w:hideMark/>
          </w:tcPr>
          <w:p w14:paraId="4162FD49" w14:textId="3D72CA39"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0.97</w:t>
            </w:r>
          </w:p>
        </w:tc>
        <w:tc>
          <w:tcPr>
            <w:tcW w:w="709" w:type="dxa"/>
            <w:tcBorders>
              <w:top w:val="nil"/>
              <w:bottom w:val="nil"/>
              <w:right w:val="nil"/>
            </w:tcBorders>
          </w:tcPr>
          <w:p w14:paraId="0D9BB35D"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left w:val="nil"/>
              <w:bottom w:val="nil"/>
              <w:right w:val="single" w:sz="4" w:space="0" w:color="000000"/>
            </w:tcBorders>
          </w:tcPr>
          <w:p w14:paraId="293CA218"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left w:val="nil"/>
              <w:bottom w:val="nil"/>
              <w:right w:val="nil"/>
            </w:tcBorders>
          </w:tcPr>
          <w:p w14:paraId="6BD5BDBB"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left w:val="nil"/>
              <w:bottom w:val="nil"/>
              <w:right w:val="single" w:sz="4" w:space="0" w:color="000000"/>
            </w:tcBorders>
          </w:tcPr>
          <w:p w14:paraId="29AA493A" w14:textId="3FDBBC5B"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r w:rsidR="002F096A" w:rsidRPr="00EB25DC" w14:paraId="5B483149" w14:textId="2D59F2D1" w:rsidTr="003F6DA5">
        <w:trPr>
          <w:trHeight w:val="288"/>
        </w:trPr>
        <w:tc>
          <w:tcPr>
            <w:tcW w:w="8364" w:type="dxa"/>
            <w:tcBorders>
              <w:top w:val="nil"/>
              <w:left w:val="nil"/>
              <w:bottom w:val="single" w:sz="4" w:space="0" w:color="auto"/>
              <w:right w:val="nil"/>
            </w:tcBorders>
            <w:shd w:val="clear" w:color="auto" w:fill="auto"/>
            <w:noWrap/>
            <w:vAlign w:val="center"/>
            <w:hideMark/>
          </w:tcPr>
          <w:p w14:paraId="632B9C65" w14:textId="77777777" w:rsidR="002F096A" w:rsidRPr="00EB25DC" w:rsidRDefault="002F096A" w:rsidP="00DC15DC">
            <w:pPr>
              <w:spacing w:after="0" w:line="360" w:lineRule="auto"/>
              <w:ind w:firstLine="176"/>
              <w:rPr>
                <w:rFonts w:ascii="Times New Roman" w:eastAsia="Times New Roman" w:hAnsi="Times New Roman" w:cs="Times New Roman"/>
                <w:color w:val="000000"/>
                <w:sz w:val="24"/>
                <w:szCs w:val="24"/>
                <w:lang w:eastAsia="en-NZ"/>
              </w:rPr>
            </w:pPr>
            <w:r w:rsidRPr="00EB25DC">
              <w:rPr>
                <w:rFonts w:ascii="Times New Roman" w:eastAsia="Times New Roman" w:hAnsi="Times New Roman" w:cs="Times New Roman"/>
                <w:color w:val="000000"/>
                <w:sz w:val="24"/>
                <w:szCs w:val="24"/>
                <w:lang w:eastAsia="en-NZ"/>
              </w:rPr>
              <w:t>Improve Teaching</w:t>
            </w:r>
          </w:p>
        </w:tc>
        <w:tc>
          <w:tcPr>
            <w:tcW w:w="708" w:type="dxa"/>
            <w:tcBorders>
              <w:top w:val="nil"/>
              <w:left w:val="nil"/>
              <w:bottom w:val="single" w:sz="4" w:space="0" w:color="auto"/>
            </w:tcBorders>
            <w:shd w:val="clear" w:color="auto" w:fill="auto"/>
            <w:vAlign w:val="center"/>
            <w:hideMark/>
          </w:tcPr>
          <w:p w14:paraId="1B1BC0CF" w14:textId="5EAF851A"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0.85</w:t>
            </w:r>
          </w:p>
        </w:tc>
        <w:tc>
          <w:tcPr>
            <w:tcW w:w="709" w:type="dxa"/>
            <w:tcBorders>
              <w:top w:val="nil"/>
              <w:bottom w:val="single" w:sz="4" w:space="0" w:color="auto"/>
            </w:tcBorders>
            <w:shd w:val="clear" w:color="auto" w:fill="auto"/>
            <w:vAlign w:val="center"/>
            <w:hideMark/>
          </w:tcPr>
          <w:p w14:paraId="12C0912E" w14:textId="15790755"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r w:rsidRPr="005778C3">
              <w:rPr>
                <w:rFonts w:ascii="Times New Roman" w:hAnsi="Times New Roman" w:cs="Times New Roman"/>
                <w:color w:val="000000"/>
                <w:sz w:val="24"/>
                <w:szCs w:val="24"/>
              </w:rPr>
              <w:t>0.85</w:t>
            </w:r>
          </w:p>
        </w:tc>
        <w:tc>
          <w:tcPr>
            <w:tcW w:w="709" w:type="dxa"/>
            <w:tcBorders>
              <w:top w:val="nil"/>
              <w:left w:val="nil"/>
              <w:bottom w:val="single" w:sz="4" w:space="0" w:color="auto"/>
              <w:right w:val="nil"/>
            </w:tcBorders>
          </w:tcPr>
          <w:p w14:paraId="008E4C3C"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9" w:type="dxa"/>
            <w:tcBorders>
              <w:top w:val="nil"/>
              <w:left w:val="nil"/>
              <w:bottom w:val="single" w:sz="4" w:space="0" w:color="auto"/>
              <w:right w:val="single" w:sz="4" w:space="0" w:color="000000"/>
            </w:tcBorders>
          </w:tcPr>
          <w:p w14:paraId="6E0F47F3"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708" w:type="dxa"/>
            <w:tcBorders>
              <w:top w:val="nil"/>
              <w:left w:val="nil"/>
              <w:bottom w:val="single" w:sz="4" w:space="0" w:color="auto"/>
              <w:right w:val="nil"/>
            </w:tcBorders>
          </w:tcPr>
          <w:p w14:paraId="601B0360" w14:textId="77777777"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c>
          <w:tcPr>
            <w:tcW w:w="851" w:type="dxa"/>
            <w:tcBorders>
              <w:top w:val="nil"/>
              <w:left w:val="nil"/>
              <w:bottom w:val="single" w:sz="4" w:space="0" w:color="auto"/>
              <w:right w:val="single" w:sz="4" w:space="0" w:color="000000"/>
            </w:tcBorders>
          </w:tcPr>
          <w:p w14:paraId="6EC5171C" w14:textId="687809C0" w:rsidR="002F096A" w:rsidRPr="005778C3" w:rsidRDefault="002F096A" w:rsidP="00DC15DC">
            <w:pPr>
              <w:spacing w:after="0" w:line="360" w:lineRule="auto"/>
              <w:jc w:val="center"/>
              <w:rPr>
                <w:rFonts w:ascii="Times New Roman" w:eastAsia="Times New Roman" w:hAnsi="Times New Roman" w:cs="Times New Roman"/>
                <w:color w:val="000000"/>
                <w:sz w:val="24"/>
                <w:szCs w:val="24"/>
                <w:lang w:eastAsia="en-NZ"/>
              </w:rPr>
            </w:pPr>
          </w:p>
        </w:tc>
      </w:tr>
    </w:tbl>
    <w:p w14:paraId="7B979435" w14:textId="77777777" w:rsidR="009C218B" w:rsidRDefault="009C218B" w:rsidP="009C218B">
      <w:pPr>
        <w:rPr>
          <w:rFonts w:ascii="Times New Roman" w:eastAsia="Times New Roman" w:hAnsi="Times New Roman" w:cs="Times New Roman"/>
          <w:sz w:val="24"/>
          <w:szCs w:val="24"/>
          <w:lang w:eastAsia="en-NZ"/>
        </w:rPr>
      </w:pPr>
      <w:r>
        <w:rPr>
          <w:rFonts w:ascii="Times New Roman" w:eastAsia="Times New Roman" w:hAnsi="Times New Roman" w:cs="Times New Roman"/>
          <w:sz w:val="24"/>
          <w:szCs w:val="24"/>
          <w:lang w:eastAsia="en-NZ"/>
        </w:rPr>
        <w:t xml:space="preserve">Note. Loadings are standardised beta weights; values constrained to equivalent measurement weights. </w:t>
      </w:r>
    </w:p>
    <w:p w14:paraId="1097298D" w14:textId="77777777" w:rsidR="004214E2" w:rsidRDefault="004214E2">
      <w:pPr>
        <w:sectPr w:rsidR="004214E2" w:rsidSect="004214E2">
          <w:pgSz w:w="16838" w:h="11906" w:orient="landscape"/>
          <w:pgMar w:top="1440" w:right="1440" w:bottom="1440" w:left="1440" w:header="708" w:footer="708" w:gutter="0"/>
          <w:cols w:space="708"/>
          <w:docGrid w:linePitch="360"/>
        </w:sectPr>
      </w:pPr>
    </w:p>
    <w:p w14:paraId="33E2850C" w14:textId="1221C2C5" w:rsidR="009C218B" w:rsidRDefault="009C218B"/>
    <w:p w14:paraId="25F85A2F" w14:textId="7E90253A" w:rsidR="009C218B" w:rsidRDefault="009C218B" w:rsidP="009C218B">
      <w:pPr>
        <w:rPr>
          <w:rFonts w:ascii="Times New Roman" w:hAnsi="Times New Roman" w:cs="Times New Roman"/>
          <w:sz w:val="24"/>
          <w:szCs w:val="24"/>
        </w:rPr>
      </w:pPr>
      <w:r>
        <w:rPr>
          <w:rFonts w:ascii="Times New Roman" w:hAnsi="Times New Roman" w:cs="Times New Roman"/>
          <w:sz w:val="24"/>
          <w:szCs w:val="24"/>
        </w:rPr>
        <w:t xml:space="preserve">Table </w:t>
      </w:r>
      <w:r w:rsidR="00300674">
        <w:rPr>
          <w:rFonts w:ascii="Times New Roman" w:hAnsi="Times New Roman" w:cs="Times New Roman"/>
          <w:sz w:val="24"/>
          <w:szCs w:val="24"/>
        </w:rPr>
        <w:t>3</w:t>
      </w:r>
      <w:r>
        <w:rPr>
          <w:rFonts w:ascii="Times New Roman" w:hAnsi="Times New Roman" w:cs="Times New Roman"/>
          <w:sz w:val="24"/>
          <w:szCs w:val="24"/>
        </w:rPr>
        <w:t>. Factor inter-correlations by data wave</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3"/>
        <w:gridCol w:w="1595"/>
        <w:gridCol w:w="2249"/>
        <w:gridCol w:w="2269"/>
      </w:tblGrid>
      <w:tr w:rsidR="009C218B" w14:paraId="613B90D0" w14:textId="77777777" w:rsidTr="00DD7C4B">
        <w:tc>
          <w:tcPr>
            <w:tcW w:w="1613" w:type="pct"/>
            <w:tcBorders>
              <w:top w:val="single" w:sz="4" w:space="0" w:color="auto"/>
              <w:bottom w:val="single" w:sz="4" w:space="0" w:color="auto"/>
            </w:tcBorders>
          </w:tcPr>
          <w:p w14:paraId="43A88C93" w14:textId="77777777" w:rsidR="009C218B" w:rsidRDefault="009C218B" w:rsidP="00E735E0">
            <w:pPr>
              <w:spacing w:line="360" w:lineRule="auto"/>
              <w:rPr>
                <w:rFonts w:ascii="Times New Roman" w:hAnsi="Times New Roman" w:cs="Times New Roman"/>
                <w:sz w:val="24"/>
                <w:szCs w:val="24"/>
              </w:rPr>
            </w:pPr>
            <w:r>
              <w:rPr>
                <w:rFonts w:ascii="Times New Roman" w:hAnsi="Times New Roman" w:cs="Times New Roman"/>
                <w:sz w:val="24"/>
                <w:szCs w:val="24"/>
              </w:rPr>
              <w:t>TCoA Scale</w:t>
            </w:r>
          </w:p>
        </w:tc>
        <w:tc>
          <w:tcPr>
            <w:tcW w:w="883" w:type="pct"/>
            <w:tcBorders>
              <w:top w:val="single" w:sz="4" w:space="0" w:color="auto"/>
              <w:bottom w:val="single" w:sz="4" w:space="0" w:color="auto"/>
            </w:tcBorders>
          </w:tcPr>
          <w:p w14:paraId="3425B287" w14:textId="77777777" w:rsidR="009C218B" w:rsidRDefault="009C218B"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I.</w:t>
            </w:r>
          </w:p>
        </w:tc>
        <w:tc>
          <w:tcPr>
            <w:tcW w:w="1246" w:type="pct"/>
            <w:tcBorders>
              <w:top w:val="single" w:sz="4" w:space="0" w:color="auto"/>
              <w:bottom w:val="single" w:sz="4" w:space="0" w:color="auto"/>
            </w:tcBorders>
          </w:tcPr>
          <w:p w14:paraId="253EB7B1" w14:textId="77777777" w:rsidR="009C218B" w:rsidRDefault="009C218B"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II.</w:t>
            </w:r>
          </w:p>
        </w:tc>
        <w:tc>
          <w:tcPr>
            <w:tcW w:w="1257" w:type="pct"/>
            <w:tcBorders>
              <w:top w:val="single" w:sz="4" w:space="0" w:color="auto"/>
              <w:bottom w:val="single" w:sz="4" w:space="0" w:color="auto"/>
            </w:tcBorders>
          </w:tcPr>
          <w:p w14:paraId="7219C230" w14:textId="77777777" w:rsidR="009C218B" w:rsidRDefault="009C218B"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III.</w:t>
            </w:r>
          </w:p>
        </w:tc>
      </w:tr>
      <w:tr w:rsidR="009C218B" w14:paraId="48BD92B2" w14:textId="77777777" w:rsidTr="00DD7C4B">
        <w:tc>
          <w:tcPr>
            <w:tcW w:w="1613" w:type="pct"/>
            <w:tcBorders>
              <w:top w:val="single" w:sz="4" w:space="0" w:color="auto"/>
            </w:tcBorders>
          </w:tcPr>
          <w:p w14:paraId="452F72A0" w14:textId="77777777" w:rsidR="009C218B" w:rsidRDefault="009C218B" w:rsidP="00E735E0">
            <w:pPr>
              <w:spacing w:line="360" w:lineRule="auto"/>
              <w:rPr>
                <w:rFonts w:ascii="Times New Roman" w:hAnsi="Times New Roman" w:cs="Times New Roman"/>
                <w:sz w:val="24"/>
                <w:szCs w:val="24"/>
              </w:rPr>
            </w:pPr>
            <w:r>
              <w:rPr>
                <w:rFonts w:ascii="Times New Roman" w:hAnsi="Times New Roman" w:cs="Times New Roman"/>
                <w:sz w:val="24"/>
                <w:szCs w:val="24"/>
              </w:rPr>
              <w:t>I. Improvement</w:t>
            </w:r>
          </w:p>
        </w:tc>
        <w:tc>
          <w:tcPr>
            <w:tcW w:w="883" w:type="pct"/>
            <w:tcBorders>
              <w:top w:val="single" w:sz="4" w:space="0" w:color="auto"/>
            </w:tcBorders>
          </w:tcPr>
          <w:p w14:paraId="484D2FA7" w14:textId="77777777" w:rsidR="009C218B" w:rsidRDefault="009C218B" w:rsidP="00E735E0">
            <w:pPr>
              <w:tabs>
                <w:tab w:val="decimal" w:pos="188"/>
              </w:tabs>
              <w:spacing w:line="36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46" w:type="pct"/>
            <w:tcBorders>
              <w:top w:val="single" w:sz="4" w:space="0" w:color="auto"/>
            </w:tcBorders>
          </w:tcPr>
          <w:p w14:paraId="5429F71A" w14:textId="0E1ED29B" w:rsidR="009C218B" w:rsidRDefault="009C218B" w:rsidP="00E735E0">
            <w:pPr>
              <w:tabs>
                <w:tab w:val="decimal" w:pos="625"/>
              </w:tabs>
              <w:spacing w:line="360" w:lineRule="auto"/>
              <w:rPr>
                <w:rFonts w:ascii="Times New Roman" w:hAnsi="Times New Roman" w:cs="Times New Roman"/>
                <w:sz w:val="24"/>
                <w:szCs w:val="24"/>
              </w:rPr>
            </w:pPr>
            <w:r>
              <w:rPr>
                <w:rFonts w:ascii="Times New Roman" w:hAnsi="Times New Roman" w:cs="Times New Roman"/>
                <w:sz w:val="24"/>
                <w:szCs w:val="24"/>
              </w:rPr>
              <w:t>.</w:t>
            </w:r>
            <w:r w:rsidR="006B633F">
              <w:rPr>
                <w:rFonts w:ascii="Times New Roman" w:hAnsi="Times New Roman" w:cs="Times New Roman"/>
                <w:sz w:val="24"/>
                <w:szCs w:val="24"/>
              </w:rPr>
              <w:t>52</w:t>
            </w:r>
            <w:r>
              <w:rPr>
                <w:rFonts w:ascii="Times New Roman" w:hAnsi="Times New Roman" w:cs="Times New Roman"/>
                <w:sz w:val="24"/>
                <w:szCs w:val="24"/>
              </w:rPr>
              <w:t>***</w:t>
            </w:r>
          </w:p>
        </w:tc>
        <w:tc>
          <w:tcPr>
            <w:tcW w:w="1257" w:type="pct"/>
            <w:tcBorders>
              <w:top w:val="single" w:sz="4" w:space="0" w:color="auto"/>
            </w:tcBorders>
          </w:tcPr>
          <w:p w14:paraId="68F98DB0" w14:textId="7DC8D8F9" w:rsidR="009C218B" w:rsidRDefault="009C218B" w:rsidP="00E735E0">
            <w:pPr>
              <w:tabs>
                <w:tab w:val="decimal" w:pos="637"/>
              </w:tabs>
              <w:spacing w:line="360" w:lineRule="auto"/>
              <w:rPr>
                <w:rFonts w:ascii="Times New Roman" w:hAnsi="Times New Roman" w:cs="Times New Roman"/>
                <w:sz w:val="24"/>
                <w:szCs w:val="24"/>
              </w:rPr>
            </w:pPr>
            <w:r>
              <w:rPr>
                <w:rFonts w:ascii="Times New Roman" w:hAnsi="Times New Roman" w:cs="Times New Roman"/>
                <w:sz w:val="24"/>
                <w:szCs w:val="24"/>
              </w:rPr>
              <w:t>-.</w:t>
            </w:r>
            <w:r w:rsidR="006B633F">
              <w:rPr>
                <w:rFonts w:ascii="Times New Roman" w:hAnsi="Times New Roman" w:cs="Times New Roman"/>
                <w:sz w:val="24"/>
                <w:szCs w:val="24"/>
              </w:rPr>
              <w:t>61</w:t>
            </w:r>
            <w:r>
              <w:rPr>
                <w:rFonts w:ascii="Times New Roman" w:hAnsi="Times New Roman" w:cs="Times New Roman"/>
                <w:sz w:val="24"/>
                <w:szCs w:val="24"/>
              </w:rPr>
              <w:t>***</w:t>
            </w:r>
          </w:p>
        </w:tc>
      </w:tr>
      <w:tr w:rsidR="009C218B" w14:paraId="5976B161" w14:textId="77777777" w:rsidTr="00DD7C4B">
        <w:tc>
          <w:tcPr>
            <w:tcW w:w="1613" w:type="pct"/>
          </w:tcPr>
          <w:p w14:paraId="2BB196E0" w14:textId="77777777" w:rsidR="009C218B" w:rsidRDefault="009C218B" w:rsidP="00E735E0">
            <w:pPr>
              <w:spacing w:line="360" w:lineRule="auto"/>
              <w:rPr>
                <w:rFonts w:ascii="Times New Roman" w:hAnsi="Times New Roman" w:cs="Times New Roman"/>
                <w:sz w:val="24"/>
                <w:szCs w:val="24"/>
              </w:rPr>
            </w:pPr>
            <w:r>
              <w:rPr>
                <w:rFonts w:ascii="Times New Roman" w:hAnsi="Times New Roman" w:cs="Times New Roman"/>
                <w:sz w:val="24"/>
                <w:szCs w:val="24"/>
              </w:rPr>
              <w:t>II. School Quality</w:t>
            </w:r>
          </w:p>
        </w:tc>
        <w:tc>
          <w:tcPr>
            <w:tcW w:w="883" w:type="pct"/>
          </w:tcPr>
          <w:p w14:paraId="56F5CB8B" w14:textId="5EDC807E" w:rsidR="009C218B" w:rsidRDefault="009C218B" w:rsidP="00E735E0">
            <w:pPr>
              <w:tabs>
                <w:tab w:val="decimal" w:pos="188"/>
              </w:tabs>
              <w:spacing w:line="360" w:lineRule="auto"/>
              <w:jc w:val="center"/>
              <w:rPr>
                <w:rFonts w:ascii="Times New Roman" w:hAnsi="Times New Roman" w:cs="Times New Roman"/>
                <w:sz w:val="24"/>
                <w:szCs w:val="24"/>
              </w:rPr>
            </w:pPr>
            <w:r>
              <w:rPr>
                <w:rFonts w:ascii="Times New Roman" w:hAnsi="Times New Roman" w:cs="Times New Roman"/>
                <w:sz w:val="24"/>
                <w:szCs w:val="24"/>
              </w:rPr>
              <w:t>.</w:t>
            </w:r>
            <w:r w:rsidR="006B633F">
              <w:rPr>
                <w:rFonts w:ascii="Times New Roman" w:hAnsi="Times New Roman" w:cs="Times New Roman"/>
                <w:sz w:val="24"/>
                <w:szCs w:val="24"/>
              </w:rPr>
              <w:t>47</w:t>
            </w:r>
            <w:r>
              <w:rPr>
                <w:rFonts w:ascii="Times New Roman" w:hAnsi="Times New Roman" w:cs="Times New Roman"/>
                <w:sz w:val="24"/>
                <w:szCs w:val="24"/>
              </w:rPr>
              <w:t>***</w:t>
            </w:r>
          </w:p>
        </w:tc>
        <w:tc>
          <w:tcPr>
            <w:tcW w:w="1246" w:type="pct"/>
          </w:tcPr>
          <w:p w14:paraId="2E8E67DE" w14:textId="77777777" w:rsidR="009C218B" w:rsidRDefault="009C218B" w:rsidP="00E735E0">
            <w:pPr>
              <w:tabs>
                <w:tab w:val="decimal" w:pos="625"/>
              </w:tabs>
              <w:spacing w:line="360" w:lineRule="auto"/>
              <w:rPr>
                <w:rFonts w:ascii="Times New Roman" w:hAnsi="Times New Roman" w:cs="Times New Roman"/>
                <w:sz w:val="24"/>
                <w:szCs w:val="24"/>
              </w:rPr>
            </w:pPr>
            <w:r>
              <w:rPr>
                <w:rFonts w:ascii="Times New Roman" w:hAnsi="Times New Roman" w:cs="Times New Roman"/>
                <w:sz w:val="24"/>
                <w:szCs w:val="24"/>
              </w:rPr>
              <w:t>—</w:t>
            </w:r>
          </w:p>
        </w:tc>
        <w:tc>
          <w:tcPr>
            <w:tcW w:w="1257" w:type="pct"/>
          </w:tcPr>
          <w:p w14:paraId="2833775B" w14:textId="2887B559" w:rsidR="009C218B" w:rsidRDefault="009C218B" w:rsidP="00E735E0">
            <w:pPr>
              <w:tabs>
                <w:tab w:val="decimal" w:pos="637"/>
              </w:tabs>
              <w:spacing w:line="360" w:lineRule="auto"/>
              <w:rPr>
                <w:rFonts w:ascii="Times New Roman" w:hAnsi="Times New Roman" w:cs="Times New Roman"/>
                <w:sz w:val="24"/>
                <w:szCs w:val="24"/>
              </w:rPr>
            </w:pPr>
            <w:r>
              <w:rPr>
                <w:rFonts w:ascii="Times New Roman" w:hAnsi="Times New Roman" w:cs="Times New Roman"/>
                <w:sz w:val="24"/>
                <w:szCs w:val="24"/>
              </w:rPr>
              <w:t>-.</w:t>
            </w:r>
            <w:r w:rsidR="00CC2EFD">
              <w:rPr>
                <w:rFonts w:ascii="Times New Roman" w:hAnsi="Times New Roman" w:cs="Times New Roman"/>
                <w:sz w:val="24"/>
                <w:szCs w:val="24"/>
              </w:rPr>
              <w:t>1</w:t>
            </w:r>
            <w:r w:rsidR="006B633F">
              <w:rPr>
                <w:rFonts w:ascii="Times New Roman" w:hAnsi="Times New Roman" w:cs="Times New Roman"/>
                <w:sz w:val="24"/>
                <w:szCs w:val="24"/>
              </w:rPr>
              <w:t>1</w:t>
            </w:r>
            <w:r w:rsidRPr="009C218B">
              <w:rPr>
                <w:rFonts w:ascii="Times New Roman" w:hAnsi="Times New Roman" w:cs="Times New Roman"/>
                <w:sz w:val="24"/>
                <w:szCs w:val="24"/>
                <w:vertAlign w:val="superscript"/>
              </w:rPr>
              <w:t>ns</w:t>
            </w:r>
          </w:p>
        </w:tc>
      </w:tr>
      <w:tr w:rsidR="009C218B" w14:paraId="28E73FF2" w14:textId="77777777" w:rsidTr="00DD7C4B">
        <w:tc>
          <w:tcPr>
            <w:tcW w:w="1613" w:type="pct"/>
          </w:tcPr>
          <w:p w14:paraId="397FAF7B" w14:textId="77777777" w:rsidR="009C218B" w:rsidRDefault="009C218B" w:rsidP="00E735E0">
            <w:pPr>
              <w:spacing w:line="360" w:lineRule="auto"/>
              <w:rPr>
                <w:rFonts w:ascii="Times New Roman" w:hAnsi="Times New Roman" w:cs="Times New Roman"/>
                <w:sz w:val="24"/>
                <w:szCs w:val="24"/>
              </w:rPr>
            </w:pPr>
            <w:r>
              <w:rPr>
                <w:rFonts w:ascii="Times New Roman" w:hAnsi="Times New Roman" w:cs="Times New Roman"/>
                <w:sz w:val="24"/>
                <w:szCs w:val="24"/>
              </w:rPr>
              <w:t>III. Irrelevance</w:t>
            </w:r>
          </w:p>
        </w:tc>
        <w:tc>
          <w:tcPr>
            <w:tcW w:w="883" w:type="pct"/>
          </w:tcPr>
          <w:p w14:paraId="727BC1F8" w14:textId="654A7A6E" w:rsidR="009C218B" w:rsidRDefault="009C218B" w:rsidP="00E735E0">
            <w:pPr>
              <w:tabs>
                <w:tab w:val="decimal" w:pos="188"/>
              </w:tabs>
              <w:spacing w:line="360" w:lineRule="auto"/>
              <w:jc w:val="center"/>
              <w:rPr>
                <w:rFonts w:ascii="Times New Roman" w:hAnsi="Times New Roman" w:cs="Times New Roman"/>
                <w:sz w:val="24"/>
                <w:szCs w:val="24"/>
              </w:rPr>
            </w:pPr>
            <w:r>
              <w:rPr>
                <w:rFonts w:ascii="Times New Roman" w:hAnsi="Times New Roman" w:cs="Times New Roman"/>
                <w:sz w:val="24"/>
                <w:szCs w:val="24"/>
              </w:rPr>
              <w:t>-.</w:t>
            </w:r>
            <w:r w:rsidR="006B633F">
              <w:rPr>
                <w:rFonts w:ascii="Times New Roman" w:hAnsi="Times New Roman" w:cs="Times New Roman"/>
                <w:sz w:val="24"/>
                <w:szCs w:val="24"/>
              </w:rPr>
              <w:t>60</w:t>
            </w:r>
            <w:r>
              <w:rPr>
                <w:rFonts w:ascii="Times New Roman" w:hAnsi="Times New Roman" w:cs="Times New Roman"/>
                <w:sz w:val="24"/>
                <w:szCs w:val="24"/>
              </w:rPr>
              <w:t>***</w:t>
            </w:r>
          </w:p>
        </w:tc>
        <w:tc>
          <w:tcPr>
            <w:tcW w:w="1246" w:type="pct"/>
          </w:tcPr>
          <w:p w14:paraId="10CD4174" w14:textId="7F32D4D4" w:rsidR="009C218B" w:rsidRDefault="009C218B" w:rsidP="00E735E0">
            <w:pPr>
              <w:tabs>
                <w:tab w:val="decimal" w:pos="625"/>
              </w:tabs>
              <w:spacing w:line="360" w:lineRule="auto"/>
              <w:rPr>
                <w:rFonts w:ascii="Times New Roman" w:hAnsi="Times New Roman" w:cs="Times New Roman"/>
                <w:sz w:val="24"/>
                <w:szCs w:val="24"/>
              </w:rPr>
            </w:pPr>
            <w:r>
              <w:rPr>
                <w:rFonts w:ascii="Times New Roman" w:hAnsi="Times New Roman" w:cs="Times New Roman"/>
                <w:sz w:val="24"/>
                <w:szCs w:val="24"/>
              </w:rPr>
              <w:t>.0</w:t>
            </w:r>
            <w:r w:rsidR="00CC2EFD">
              <w:rPr>
                <w:rFonts w:ascii="Times New Roman" w:hAnsi="Times New Roman" w:cs="Times New Roman"/>
                <w:sz w:val="24"/>
                <w:szCs w:val="24"/>
              </w:rPr>
              <w:t>2</w:t>
            </w:r>
            <w:r w:rsidRPr="009C218B">
              <w:rPr>
                <w:rFonts w:ascii="Times New Roman" w:hAnsi="Times New Roman" w:cs="Times New Roman"/>
                <w:sz w:val="24"/>
                <w:szCs w:val="24"/>
                <w:vertAlign w:val="superscript"/>
              </w:rPr>
              <w:t>ns</w:t>
            </w:r>
          </w:p>
        </w:tc>
        <w:tc>
          <w:tcPr>
            <w:tcW w:w="1257" w:type="pct"/>
          </w:tcPr>
          <w:p w14:paraId="2D54CA72" w14:textId="77777777" w:rsidR="009C218B" w:rsidRDefault="009C218B" w:rsidP="00E735E0">
            <w:pPr>
              <w:tabs>
                <w:tab w:val="decimal" w:pos="637"/>
              </w:tabs>
              <w:spacing w:line="360" w:lineRule="auto"/>
              <w:rPr>
                <w:rFonts w:ascii="Times New Roman" w:hAnsi="Times New Roman" w:cs="Times New Roman"/>
                <w:sz w:val="24"/>
                <w:szCs w:val="24"/>
              </w:rPr>
            </w:pPr>
            <w:r>
              <w:rPr>
                <w:rFonts w:ascii="Times New Roman" w:hAnsi="Times New Roman" w:cs="Times New Roman"/>
                <w:sz w:val="24"/>
                <w:szCs w:val="24"/>
              </w:rPr>
              <w:t>—</w:t>
            </w:r>
          </w:p>
        </w:tc>
      </w:tr>
    </w:tbl>
    <w:p w14:paraId="4A8CFA29" w14:textId="77777777" w:rsidR="009C218B" w:rsidRDefault="009C218B" w:rsidP="009C218B">
      <w:pPr>
        <w:rPr>
          <w:rFonts w:ascii="Times New Roman" w:eastAsia="Times New Roman" w:hAnsi="Times New Roman" w:cs="Times New Roman"/>
          <w:sz w:val="24"/>
          <w:szCs w:val="24"/>
          <w:lang w:eastAsia="en-NZ"/>
        </w:rPr>
      </w:pPr>
      <w:r>
        <w:rPr>
          <w:rFonts w:ascii="Times New Roman" w:hAnsi="Times New Roman" w:cs="Times New Roman"/>
          <w:sz w:val="24"/>
          <w:szCs w:val="24"/>
        </w:rPr>
        <w:t xml:space="preserve">Note. 2021 values below diagonal; 2023 values above diagonal; values </w:t>
      </w:r>
      <w:r>
        <w:rPr>
          <w:rFonts w:ascii="Times New Roman" w:eastAsia="Times New Roman" w:hAnsi="Times New Roman" w:cs="Times New Roman"/>
          <w:sz w:val="24"/>
          <w:szCs w:val="24"/>
          <w:lang w:eastAsia="en-NZ"/>
        </w:rPr>
        <w:t>constrained to equivalent measurement weights; ns = not significant; *** = </w:t>
      </w:r>
      <w:r w:rsidRPr="00E27FA0">
        <w:rPr>
          <w:rFonts w:ascii="Times New Roman" w:eastAsia="Times New Roman" w:hAnsi="Times New Roman" w:cs="Times New Roman"/>
          <w:i/>
          <w:iCs/>
          <w:sz w:val="24"/>
          <w:szCs w:val="24"/>
          <w:lang w:eastAsia="en-NZ"/>
        </w:rPr>
        <w:t>p</w:t>
      </w:r>
      <w:r>
        <w:rPr>
          <w:rFonts w:ascii="Times New Roman" w:eastAsia="Times New Roman" w:hAnsi="Times New Roman" w:cs="Times New Roman"/>
          <w:sz w:val="24"/>
          <w:szCs w:val="24"/>
          <w:lang w:eastAsia="en-NZ"/>
        </w:rPr>
        <w:t xml:space="preserve">&lt;.001. </w:t>
      </w:r>
    </w:p>
    <w:p w14:paraId="779B9036" w14:textId="77777777" w:rsidR="00B83485" w:rsidRDefault="00B83485" w:rsidP="00B83485"/>
    <w:p w14:paraId="1ACB8919" w14:textId="77777777" w:rsidR="00DD7C4B" w:rsidRDefault="00DD7C4B">
      <w:r>
        <w:br w:type="page"/>
      </w:r>
    </w:p>
    <w:p w14:paraId="0D573790" w14:textId="4A99B4F4" w:rsidR="00DD7C4B" w:rsidRDefault="00DD7C4B" w:rsidP="00DD7C4B">
      <w:pPr>
        <w:rPr>
          <w:rFonts w:ascii="Times New Roman" w:hAnsi="Times New Roman" w:cs="Times New Roman"/>
          <w:sz w:val="24"/>
          <w:szCs w:val="24"/>
        </w:rPr>
      </w:pPr>
      <w:r>
        <w:rPr>
          <w:rFonts w:ascii="Times New Roman" w:hAnsi="Times New Roman" w:cs="Times New Roman"/>
          <w:sz w:val="24"/>
          <w:szCs w:val="24"/>
        </w:rPr>
        <w:lastRenderedPageBreak/>
        <w:t xml:space="preserve">Table 4. </w:t>
      </w:r>
      <w:r w:rsidR="005F472C">
        <w:rPr>
          <w:rFonts w:ascii="Times New Roman" w:hAnsi="Times New Roman" w:cs="Times New Roman"/>
          <w:sz w:val="24"/>
          <w:szCs w:val="24"/>
        </w:rPr>
        <w:t xml:space="preserve">Statistically Significant </w:t>
      </w:r>
      <w:r>
        <w:rPr>
          <w:rFonts w:ascii="Times New Roman" w:hAnsi="Times New Roman" w:cs="Times New Roman"/>
          <w:sz w:val="24"/>
          <w:szCs w:val="24"/>
        </w:rPr>
        <w:t>Tukey HSD results by Teaching Level</w:t>
      </w: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
        <w:gridCol w:w="5327"/>
        <w:gridCol w:w="992"/>
        <w:gridCol w:w="992"/>
        <w:gridCol w:w="992"/>
      </w:tblGrid>
      <w:tr w:rsidR="00DD7C4B" w14:paraId="3D433372" w14:textId="77777777" w:rsidTr="00D046D8">
        <w:tc>
          <w:tcPr>
            <w:tcW w:w="490" w:type="pct"/>
            <w:tcBorders>
              <w:bottom w:val="nil"/>
            </w:tcBorders>
          </w:tcPr>
          <w:p w14:paraId="65FB3A9E" w14:textId="77777777" w:rsidR="00DD7C4B" w:rsidRDefault="00DD7C4B" w:rsidP="00E735E0">
            <w:pPr>
              <w:spacing w:line="360" w:lineRule="auto"/>
              <w:rPr>
                <w:rFonts w:ascii="Times New Roman" w:hAnsi="Times New Roman" w:cs="Times New Roman"/>
                <w:sz w:val="24"/>
                <w:szCs w:val="24"/>
              </w:rPr>
            </w:pPr>
          </w:p>
        </w:tc>
        <w:tc>
          <w:tcPr>
            <w:tcW w:w="3068" w:type="pct"/>
            <w:tcBorders>
              <w:bottom w:val="nil"/>
            </w:tcBorders>
          </w:tcPr>
          <w:p w14:paraId="7204BF26" w14:textId="77777777" w:rsidR="00DD7C4B" w:rsidRDefault="00DD7C4B" w:rsidP="00E735E0">
            <w:pPr>
              <w:spacing w:line="360" w:lineRule="auto"/>
              <w:rPr>
                <w:rFonts w:ascii="Times New Roman" w:hAnsi="Times New Roman" w:cs="Times New Roman"/>
                <w:sz w:val="24"/>
                <w:szCs w:val="24"/>
              </w:rPr>
            </w:pPr>
          </w:p>
        </w:tc>
        <w:tc>
          <w:tcPr>
            <w:tcW w:w="1443" w:type="pct"/>
            <w:gridSpan w:val="3"/>
            <w:tcBorders>
              <w:bottom w:val="nil"/>
            </w:tcBorders>
          </w:tcPr>
          <w:p w14:paraId="3B260965" w14:textId="77777777" w:rsidR="00DD7C4B" w:rsidRPr="00DD7C4B" w:rsidRDefault="00DD7C4B" w:rsidP="00E735E0">
            <w:pPr>
              <w:spacing w:line="360" w:lineRule="auto"/>
              <w:jc w:val="center"/>
              <w:rPr>
                <w:rFonts w:ascii="Times New Roman" w:hAnsi="Times New Roman" w:cs="Times New Roman"/>
                <w:sz w:val="24"/>
                <w:szCs w:val="24"/>
                <w:u w:val="single"/>
              </w:rPr>
            </w:pPr>
            <w:r w:rsidRPr="00DD7C4B">
              <w:rPr>
                <w:rFonts w:ascii="Times New Roman" w:hAnsi="Times New Roman" w:cs="Times New Roman"/>
                <w:sz w:val="24"/>
                <w:szCs w:val="24"/>
                <w:u w:val="single"/>
              </w:rPr>
              <w:t>Teaching Level</w:t>
            </w:r>
          </w:p>
        </w:tc>
      </w:tr>
      <w:tr w:rsidR="00DD7C4B" w14:paraId="550DD17D" w14:textId="77777777" w:rsidTr="00D046D8">
        <w:tc>
          <w:tcPr>
            <w:tcW w:w="490" w:type="pct"/>
            <w:tcBorders>
              <w:top w:val="nil"/>
              <w:bottom w:val="single" w:sz="4" w:space="0" w:color="auto"/>
            </w:tcBorders>
          </w:tcPr>
          <w:p w14:paraId="56196864" w14:textId="77777777" w:rsidR="00DD7C4B" w:rsidRDefault="00DD7C4B" w:rsidP="00E735E0">
            <w:pPr>
              <w:spacing w:line="360" w:lineRule="auto"/>
              <w:rPr>
                <w:rFonts w:ascii="Times New Roman" w:hAnsi="Times New Roman" w:cs="Times New Roman"/>
                <w:sz w:val="24"/>
                <w:szCs w:val="24"/>
              </w:rPr>
            </w:pPr>
            <w:r>
              <w:rPr>
                <w:rFonts w:ascii="Times New Roman" w:hAnsi="Times New Roman" w:cs="Times New Roman"/>
                <w:sz w:val="24"/>
                <w:szCs w:val="24"/>
              </w:rPr>
              <w:t>Time</w:t>
            </w:r>
          </w:p>
        </w:tc>
        <w:tc>
          <w:tcPr>
            <w:tcW w:w="3068" w:type="pct"/>
            <w:tcBorders>
              <w:top w:val="nil"/>
              <w:bottom w:val="single" w:sz="4" w:space="0" w:color="auto"/>
            </w:tcBorders>
          </w:tcPr>
          <w:p w14:paraId="27C6A536" w14:textId="77777777" w:rsidR="00DD7C4B" w:rsidRDefault="00DD7C4B" w:rsidP="00E735E0">
            <w:pPr>
              <w:spacing w:line="360" w:lineRule="auto"/>
              <w:rPr>
                <w:rFonts w:ascii="Times New Roman" w:hAnsi="Times New Roman" w:cs="Times New Roman"/>
                <w:sz w:val="24"/>
                <w:szCs w:val="24"/>
              </w:rPr>
            </w:pPr>
            <w:r>
              <w:rPr>
                <w:rFonts w:ascii="Times New Roman" w:hAnsi="Times New Roman" w:cs="Times New Roman"/>
                <w:sz w:val="24"/>
                <w:szCs w:val="24"/>
              </w:rPr>
              <w:t xml:space="preserve">Scale </w:t>
            </w:r>
          </w:p>
        </w:tc>
        <w:tc>
          <w:tcPr>
            <w:tcW w:w="481" w:type="pct"/>
            <w:tcBorders>
              <w:top w:val="nil"/>
              <w:bottom w:val="single" w:sz="4" w:space="0" w:color="auto"/>
            </w:tcBorders>
          </w:tcPr>
          <w:p w14:paraId="0ABCDD24" w14:textId="4E988A42" w:rsidR="00DD7C4B" w:rsidRDefault="003B3FB1"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Y</w:t>
            </w:r>
            <w:r w:rsidR="00DD7C4B">
              <w:rPr>
                <w:rFonts w:ascii="Times New Roman" w:hAnsi="Times New Roman" w:cs="Times New Roman"/>
                <w:sz w:val="24"/>
                <w:szCs w:val="24"/>
              </w:rPr>
              <w:t>7-9</w:t>
            </w:r>
            <w:r w:rsidR="00F165C1">
              <w:rPr>
                <w:rFonts w:ascii="Times New Roman" w:hAnsi="Times New Roman" w:cs="Times New Roman"/>
                <w:sz w:val="24"/>
                <w:szCs w:val="24"/>
              </w:rPr>
              <w:t xml:space="preserve"> (</w:t>
            </w:r>
            <w:r w:rsidR="00F165C1" w:rsidRPr="00F165C1">
              <w:rPr>
                <w:rFonts w:ascii="Times New Roman" w:hAnsi="Times New Roman" w:cs="Times New Roman"/>
                <w:i/>
                <w:iCs/>
                <w:sz w:val="24"/>
                <w:szCs w:val="24"/>
              </w:rPr>
              <w:t>n</w:t>
            </w:r>
            <w:r w:rsidR="00F165C1">
              <w:rPr>
                <w:rFonts w:ascii="Times New Roman" w:hAnsi="Times New Roman" w:cs="Times New Roman"/>
                <w:sz w:val="24"/>
                <w:szCs w:val="24"/>
              </w:rPr>
              <w:t> = </w:t>
            </w:r>
            <w:r w:rsidR="006F15E1">
              <w:rPr>
                <w:rFonts w:ascii="Times New Roman" w:hAnsi="Times New Roman" w:cs="Times New Roman"/>
                <w:sz w:val="24"/>
                <w:szCs w:val="24"/>
              </w:rPr>
              <w:t>48</w:t>
            </w:r>
            <w:r w:rsidR="00F165C1">
              <w:rPr>
                <w:rFonts w:ascii="Times New Roman" w:hAnsi="Times New Roman" w:cs="Times New Roman"/>
                <w:sz w:val="24"/>
                <w:szCs w:val="24"/>
              </w:rPr>
              <w:t>)</w:t>
            </w:r>
          </w:p>
        </w:tc>
        <w:tc>
          <w:tcPr>
            <w:tcW w:w="481" w:type="pct"/>
            <w:tcBorders>
              <w:top w:val="nil"/>
              <w:bottom w:val="single" w:sz="4" w:space="0" w:color="auto"/>
            </w:tcBorders>
          </w:tcPr>
          <w:p w14:paraId="0A7C5D5D" w14:textId="007AD2CA" w:rsidR="00DD7C4B" w:rsidRDefault="003B3FB1"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Y</w:t>
            </w:r>
            <w:r w:rsidR="00DD7C4B">
              <w:rPr>
                <w:rFonts w:ascii="Times New Roman" w:hAnsi="Times New Roman" w:cs="Times New Roman"/>
                <w:sz w:val="24"/>
                <w:szCs w:val="24"/>
              </w:rPr>
              <w:t>4-6</w:t>
            </w:r>
            <w:r w:rsidR="00F165C1">
              <w:rPr>
                <w:rFonts w:ascii="Times New Roman" w:hAnsi="Times New Roman" w:cs="Times New Roman"/>
                <w:sz w:val="24"/>
                <w:szCs w:val="24"/>
              </w:rPr>
              <w:t xml:space="preserve"> (</w:t>
            </w:r>
            <w:r w:rsidR="00F165C1" w:rsidRPr="00F165C1">
              <w:rPr>
                <w:rFonts w:ascii="Times New Roman" w:hAnsi="Times New Roman" w:cs="Times New Roman"/>
                <w:i/>
                <w:iCs/>
                <w:sz w:val="24"/>
                <w:szCs w:val="24"/>
              </w:rPr>
              <w:t>n</w:t>
            </w:r>
            <w:r w:rsidR="00F165C1">
              <w:rPr>
                <w:rFonts w:ascii="Times New Roman" w:hAnsi="Times New Roman" w:cs="Times New Roman"/>
                <w:sz w:val="24"/>
                <w:szCs w:val="24"/>
              </w:rPr>
              <w:t xml:space="preserve"> = 40) </w:t>
            </w:r>
          </w:p>
        </w:tc>
        <w:tc>
          <w:tcPr>
            <w:tcW w:w="481" w:type="pct"/>
            <w:tcBorders>
              <w:top w:val="nil"/>
              <w:bottom w:val="single" w:sz="4" w:space="0" w:color="auto"/>
            </w:tcBorders>
          </w:tcPr>
          <w:p w14:paraId="60165D80" w14:textId="22FB17B2" w:rsidR="00DD7C4B" w:rsidRDefault="003B3FB1"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Y</w:t>
            </w:r>
            <w:r w:rsidR="00DD7C4B">
              <w:rPr>
                <w:rFonts w:ascii="Times New Roman" w:hAnsi="Times New Roman" w:cs="Times New Roman"/>
                <w:sz w:val="24"/>
                <w:szCs w:val="24"/>
              </w:rPr>
              <w:t>1-3</w:t>
            </w:r>
            <w:r w:rsidR="00F165C1">
              <w:rPr>
                <w:rFonts w:ascii="Times New Roman" w:hAnsi="Times New Roman" w:cs="Times New Roman"/>
                <w:sz w:val="24"/>
                <w:szCs w:val="24"/>
              </w:rPr>
              <w:t xml:space="preserve"> (</w:t>
            </w:r>
            <w:r w:rsidR="00F165C1" w:rsidRPr="00F165C1">
              <w:rPr>
                <w:rFonts w:ascii="Times New Roman" w:hAnsi="Times New Roman" w:cs="Times New Roman"/>
                <w:i/>
                <w:iCs/>
                <w:sz w:val="24"/>
                <w:szCs w:val="24"/>
              </w:rPr>
              <w:t>n</w:t>
            </w:r>
            <w:r w:rsidR="00F165C1">
              <w:rPr>
                <w:rFonts w:ascii="Times New Roman" w:hAnsi="Times New Roman" w:cs="Times New Roman"/>
                <w:sz w:val="24"/>
                <w:szCs w:val="24"/>
              </w:rPr>
              <w:t> = </w:t>
            </w:r>
            <w:r w:rsidR="006F15E1">
              <w:rPr>
                <w:rFonts w:ascii="Times New Roman" w:hAnsi="Times New Roman" w:cs="Times New Roman"/>
                <w:sz w:val="24"/>
                <w:szCs w:val="24"/>
              </w:rPr>
              <w:t>75</w:t>
            </w:r>
            <w:r w:rsidR="00F165C1">
              <w:rPr>
                <w:rFonts w:ascii="Times New Roman" w:hAnsi="Times New Roman" w:cs="Times New Roman"/>
                <w:sz w:val="24"/>
                <w:szCs w:val="24"/>
              </w:rPr>
              <w:t>)</w:t>
            </w:r>
          </w:p>
        </w:tc>
      </w:tr>
      <w:tr w:rsidR="00DD7C4B" w14:paraId="40A289EC" w14:textId="77777777" w:rsidTr="00D046D8">
        <w:tc>
          <w:tcPr>
            <w:tcW w:w="490" w:type="pct"/>
            <w:tcBorders>
              <w:top w:val="single" w:sz="4" w:space="0" w:color="auto"/>
            </w:tcBorders>
          </w:tcPr>
          <w:p w14:paraId="0E2A8806" w14:textId="77777777" w:rsidR="00DD7C4B" w:rsidRDefault="00DD7C4B" w:rsidP="00E735E0">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3068" w:type="pct"/>
            <w:tcBorders>
              <w:top w:val="single" w:sz="4" w:space="0" w:color="auto"/>
            </w:tcBorders>
          </w:tcPr>
          <w:p w14:paraId="10B0F8F8" w14:textId="2232F19D" w:rsidR="00DD7C4B" w:rsidRDefault="005F472C" w:rsidP="00E735E0">
            <w:pPr>
              <w:spacing w:line="360" w:lineRule="auto"/>
              <w:rPr>
                <w:rFonts w:ascii="Times New Roman" w:hAnsi="Times New Roman" w:cs="Times New Roman"/>
                <w:sz w:val="24"/>
                <w:szCs w:val="24"/>
              </w:rPr>
            </w:pPr>
            <w:r>
              <w:rPr>
                <w:rFonts w:ascii="Times New Roman" w:hAnsi="Times New Roman" w:cs="Times New Roman"/>
                <w:sz w:val="24"/>
                <w:szCs w:val="24"/>
              </w:rPr>
              <w:t xml:space="preserve">Assessment is </w:t>
            </w:r>
            <w:r w:rsidR="00DD7C4B">
              <w:rPr>
                <w:rFonts w:ascii="Times New Roman" w:hAnsi="Times New Roman" w:cs="Times New Roman"/>
                <w:sz w:val="24"/>
                <w:szCs w:val="24"/>
              </w:rPr>
              <w:t>Valid</w:t>
            </w:r>
          </w:p>
        </w:tc>
        <w:tc>
          <w:tcPr>
            <w:tcW w:w="481" w:type="pct"/>
            <w:tcBorders>
              <w:top w:val="single" w:sz="4" w:space="0" w:color="auto"/>
            </w:tcBorders>
          </w:tcPr>
          <w:p w14:paraId="704BEAB4" w14:textId="6594BEB1" w:rsidR="00DD7C4B" w:rsidRDefault="004C0D4F"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3.68</w:t>
            </w:r>
          </w:p>
        </w:tc>
        <w:tc>
          <w:tcPr>
            <w:tcW w:w="481" w:type="pct"/>
            <w:tcBorders>
              <w:top w:val="single" w:sz="4" w:space="0" w:color="auto"/>
            </w:tcBorders>
          </w:tcPr>
          <w:p w14:paraId="2B77E677" w14:textId="379E18F2" w:rsidR="00DD7C4B" w:rsidRDefault="00DD7C4B"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007E1F5C">
              <w:rPr>
                <w:rFonts w:ascii="Times New Roman" w:hAnsi="Times New Roman" w:cs="Times New Roman"/>
                <w:sz w:val="24"/>
                <w:szCs w:val="24"/>
              </w:rPr>
              <w:t>26</w:t>
            </w:r>
          </w:p>
        </w:tc>
        <w:tc>
          <w:tcPr>
            <w:tcW w:w="481" w:type="pct"/>
            <w:tcBorders>
              <w:top w:val="single" w:sz="4" w:space="0" w:color="auto"/>
            </w:tcBorders>
          </w:tcPr>
          <w:p w14:paraId="31D12C70" w14:textId="2667607F" w:rsidR="00DD7C4B" w:rsidRDefault="004C0D4F"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3.41</w:t>
            </w:r>
          </w:p>
        </w:tc>
      </w:tr>
      <w:tr w:rsidR="00DD7C4B" w14:paraId="555AC907" w14:textId="77777777" w:rsidTr="00D046D8">
        <w:tc>
          <w:tcPr>
            <w:tcW w:w="490" w:type="pct"/>
          </w:tcPr>
          <w:p w14:paraId="3691F648" w14:textId="77777777" w:rsidR="00DD7C4B" w:rsidRDefault="00DD7C4B" w:rsidP="00E735E0">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3068" w:type="pct"/>
          </w:tcPr>
          <w:p w14:paraId="18A1EFF1" w14:textId="25745D2E" w:rsidR="00DD7C4B" w:rsidRDefault="00D046D8" w:rsidP="00E735E0">
            <w:pPr>
              <w:spacing w:line="360" w:lineRule="auto"/>
              <w:rPr>
                <w:rFonts w:ascii="Times New Roman" w:hAnsi="Times New Roman" w:cs="Times New Roman"/>
                <w:sz w:val="24"/>
                <w:szCs w:val="24"/>
              </w:rPr>
            </w:pPr>
            <w:r>
              <w:rPr>
                <w:rFonts w:ascii="Times New Roman" w:hAnsi="Times New Roman" w:cs="Times New Roman"/>
                <w:sz w:val="24"/>
                <w:szCs w:val="24"/>
              </w:rPr>
              <w:t xml:space="preserve">Assessment Helps </w:t>
            </w:r>
            <w:r w:rsidR="00DD7C4B">
              <w:rPr>
                <w:rFonts w:ascii="Times New Roman" w:hAnsi="Times New Roman" w:cs="Times New Roman"/>
                <w:sz w:val="24"/>
                <w:szCs w:val="24"/>
              </w:rPr>
              <w:t>Studen</w:t>
            </w:r>
            <w:r>
              <w:rPr>
                <w:rFonts w:ascii="Times New Roman" w:hAnsi="Times New Roman" w:cs="Times New Roman"/>
                <w:sz w:val="24"/>
                <w:szCs w:val="24"/>
              </w:rPr>
              <w:t>ts</w:t>
            </w:r>
            <w:r w:rsidR="00DD7C4B">
              <w:rPr>
                <w:rFonts w:ascii="Times New Roman" w:hAnsi="Times New Roman" w:cs="Times New Roman"/>
                <w:sz w:val="24"/>
                <w:szCs w:val="24"/>
              </w:rPr>
              <w:t xml:space="preserve"> Improve</w:t>
            </w:r>
          </w:p>
        </w:tc>
        <w:tc>
          <w:tcPr>
            <w:tcW w:w="481" w:type="pct"/>
          </w:tcPr>
          <w:p w14:paraId="177EA47B" w14:textId="0E2A0F05" w:rsidR="00DD7C4B" w:rsidRDefault="00DD7C4B"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r w:rsidR="004C0D4F">
              <w:rPr>
                <w:rFonts w:ascii="Times New Roman" w:hAnsi="Times New Roman" w:cs="Times New Roman"/>
                <w:sz w:val="24"/>
                <w:szCs w:val="24"/>
              </w:rPr>
              <w:t>12</w:t>
            </w:r>
          </w:p>
        </w:tc>
        <w:tc>
          <w:tcPr>
            <w:tcW w:w="481" w:type="pct"/>
          </w:tcPr>
          <w:p w14:paraId="7078B170" w14:textId="798FD8A8" w:rsidR="00DD7C4B" w:rsidRDefault="004C0D4F"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r w:rsidR="00FD6769">
              <w:rPr>
                <w:rFonts w:ascii="Times New Roman" w:hAnsi="Times New Roman" w:cs="Times New Roman"/>
                <w:sz w:val="24"/>
                <w:szCs w:val="24"/>
              </w:rPr>
              <w:t>6</w:t>
            </w:r>
            <w:r>
              <w:rPr>
                <w:rFonts w:ascii="Times New Roman" w:hAnsi="Times New Roman" w:cs="Times New Roman"/>
                <w:sz w:val="24"/>
                <w:szCs w:val="24"/>
              </w:rPr>
              <w:t>6</w:t>
            </w:r>
          </w:p>
        </w:tc>
        <w:tc>
          <w:tcPr>
            <w:tcW w:w="481" w:type="pct"/>
          </w:tcPr>
          <w:p w14:paraId="613BFCB6" w14:textId="159E49B7" w:rsidR="00DD7C4B" w:rsidRDefault="004C0D4F"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3.64</w:t>
            </w:r>
          </w:p>
        </w:tc>
      </w:tr>
      <w:tr w:rsidR="00DD7C4B" w14:paraId="4E939766" w14:textId="77777777" w:rsidTr="00D046D8">
        <w:tc>
          <w:tcPr>
            <w:tcW w:w="490" w:type="pct"/>
          </w:tcPr>
          <w:p w14:paraId="16DEF580" w14:textId="77777777" w:rsidR="00DD7C4B" w:rsidRDefault="00DD7C4B" w:rsidP="00E735E0">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3068" w:type="pct"/>
          </w:tcPr>
          <w:p w14:paraId="027CEED2" w14:textId="662F1207" w:rsidR="00DD7C4B" w:rsidRDefault="00D046D8" w:rsidP="00E735E0">
            <w:pPr>
              <w:spacing w:line="360" w:lineRule="auto"/>
              <w:rPr>
                <w:rFonts w:ascii="Times New Roman" w:hAnsi="Times New Roman" w:cs="Times New Roman"/>
                <w:sz w:val="24"/>
                <w:szCs w:val="24"/>
              </w:rPr>
            </w:pPr>
            <w:r>
              <w:rPr>
                <w:rFonts w:ascii="Times New Roman" w:hAnsi="Times New Roman" w:cs="Times New Roman"/>
                <w:sz w:val="24"/>
                <w:szCs w:val="24"/>
              </w:rPr>
              <w:t xml:space="preserve">Assessment Provides </w:t>
            </w:r>
            <w:r w:rsidR="00DD7C4B">
              <w:rPr>
                <w:rFonts w:ascii="Times New Roman" w:hAnsi="Times New Roman" w:cs="Times New Roman"/>
                <w:sz w:val="24"/>
                <w:szCs w:val="24"/>
              </w:rPr>
              <w:t>Diagnostic Description</w:t>
            </w:r>
          </w:p>
        </w:tc>
        <w:tc>
          <w:tcPr>
            <w:tcW w:w="481" w:type="pct"/>
          </w:tcPr>
          <w:p w14:paraId="0DE28E10" w14:textId="29526F57" w:rsidR="00DD7C4B" w:rsidRDefault="00DD7C4B"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4.</w:t>
            </w:r>
            <w:r w:rsidR="004C0D4F">
              <w:rPr>
                <w:rFonts w:ascii="Times New Roman" w:hAnsi="Times New Roman" w:cs="Times New Roman"/>
                <w:sz w:val="24"/>
                <w:szCs w:val="24"/>
              </w:rPr>
              <w:t>2</w:t>
            </w:r>
            <w:r>
              <w:rPr>
                <w:rFonts w:ascii="Times New Roman" w:hAnsi="Times New Roman" w:cs="Times New Roman"/>
                <w:sz w:val="24"/>
                <w:szCs w:val="24"/>
              </w:rPr>
              <w:t>4</w:t>
            </w:r>
          </w:p>
        </w:tc>
        <w:tc>
          <w:tcPr>
            <w:tcW w:w="481" w:type="pct"/>
          </w:tcPr>
          <w:p w14:paraId="4770AFE4" w14:textId="2D4F1879" w:rsidR="00DD7C4B" w:rsidRDefault="00AE4440"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3.83</w:t>
            </w:r>
          </w:p>
        </w:tc>
        <w:tc>
          <w:tcPr>
            <w:tcW w:w="481" w:type="pct"/>
          </w:tcPr>
          <w:p w14:paraId="49189186" w14:textId="51736DE7" w:rsidR="00DD7C4B" w:rsidRDefault="00AE4440"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3.77</w:t>
            </w:r>
          </w:p>
        </w:tc>
      </w:tr>
      <w:tr w:rsidR="00DD7C4B" w14:paraId="0B8369A2" w14:textId="77777777" w:rsidTr="00D046D8">
        <w:tc>
          <w:tcPr>
            <w:tcW w:w="490" w:type="pct"/>
          </w:tcPr>
          <w:p w14:paraId="0F23F61B" w14:textId="77777777" w:rsidR="00DD7C4B" w:rsidRDefault="00DD7C4B" w:rsidP="00E735E0">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3068" w:type="pct"/>
          </w:tcPr>
          <w:p w14:paraId="71A5194F" w14:textId="2DF19319" w:rsidR="00DD7C4B" w:rsidRDefault="00D046D8" w:rsidP="00E735E0">
            <w:pPr>
              <w:spacing w:line="360" w:lineRule="auto"/>
              <w:rPr>
                <w:rFonts w:ascii="Times New Roman" w:hAnsi="Times New Roman" w:cs="Times New Roman"/>
                <w:sz w:val="24"/>
                <w:szCs w:val="24"/>
              </w:rPr>
            </w:pPr>
            <w:r>
              <w:rPr>
                <w:rFonts w:ascii="Times New Roman" w:hAnsi="Times New Roman" w:cs="Times New Roman"/>
                <w:sz w:val="24"/>
                <w:szCs w:val="24"/>
              </w:rPr>
              <w:t xml:space="preserve">Assessment is </w:t>
            </w:r>
            <w:r w:rsidR="00DD7C4B">
              <w:rPr>
                <w:rFonts w:ascii="Times New Roman" w:hAnsi="Times New Roman" w:cs="Times New Roman"/>
                <w:sz w:val="24"/>
                <w:szCs w:val="24"/>
              </w:rPr>
              <w:t>Irrelevan</w:t>
            </w:r>
            <w:r>
              <w:rPr>
                <w:rFonts w:ascii="Times New Roman" w:hAnsi="Times New Roman" w:cs="Times New Roman"/>
                <w:sz w:val="24"/>
                <w:szCs w:val="24"/>
              </w:rPr>
              <w:t>t</w:t>
            </w:r>
          </w:p>
        </w:tc>
        <w:tc>
          <w:tcPr>
            <w:tcW w:w="481" w:type="pct"/>
          </w:tcPr>
          <w:p w14:paraId="65C8F20B" w14:textId="5D38284A" w:rsidR="00DD7C4B" w:rsidRDefault="00DD7C4B"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r w:rsidR="00AE4440">
              <w:rPr>
                <w:rFonts w:ascii="Times New Roman" w:hAnsi="Times New Roman" w:cs="Times New Roman"/>
                <w:sz w:val="24"/>
                <w:szCs w:val="24"/>
              </w:rPr>
              <w:t>58</w:t>
            </w:r>
          </w:p>
        </w:tc>
        <w:tc>
          <w:tcPr>
            <w:tcW w:w="481" w:type="pct"/>
          </w:tcPr>
          <w:p w14:paraId="68FA840F" w14:textId="1CC39383" w:rsidR="00DD7C4B" w:rsidRDefault="00AE4440"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3.06</w:t>
            </w:r>
          </w:p>
        </w:tc>
        <w:tc>
          <w:tcPr>
            <w:tcW w:w="481" w:type="pct"/>
          </w:tcPr>
          <w:p w14:paraId="6DA91B26" w14:textId="5A413B77" w:rsidR="00DD7C4B" w:rsidRDefault="00AE4440" w:rsidP="00E735E0">
            <w:pPr>
              <w:spacing w:line="360" w:lineRule="auto"/>
              <w:jc w:val="center"/>
              <w:rPr>
                <w:rFonts w:ascii="Times New Roman" w:hAnsi="Times New Roman" w:cs="Times New Roman"/>
                <w:sz w:val="24"/>
                <w:szCs w:val="24"/>
              </w:rPr>
            </w:pPr>
            <w:r>
              <w:rPr>
                <w:rFonts w:ascii="Times New Roman" w:hAnsi="Times New Roman" w:cs="Times New Roman"/>
                <w:sz w:val="24"/>
                <w:szCs w:val="24"/>
              </w:rPr>
              <w:t>3.20</w:t>
            </w:r>
          </w:p>
        </w:tc>
      </w:tr>
    </w:tbl>
    <w:p w14:paraId="4B7823D3" w14:textId="77777777" w:rsidR="00DD7C4B" w:rsidRDefault="00DD7C4B" w:rsidP="00DD7C4B">
      <w:pPr>
        <w:rPr>
          <w:rFonts w:ascii="Times New Roman" w:hAnsi="Times New Roman" w:cs="Times New Roman"/>
          <w:sz w:val="24"/>
          <w:szCs w:val="24"/>
        </w:rPr>
      </w:pPr>
    </w:p>
    <w:p w14:paraId="522232AF" w14:textId="77777777" w:rsidR="00DD7C4B" w:rsidRDefault="00DD7C4B">
      <w:pPr>
        <w:rPr>
          <w:rFonts w:ascii="Times New Roman" w:hAnsi="Times New Roman" w:cs="Times New Roman"/>
          <w:sz w:val="24"/>
          <w:szCs w:val="24"/>
        </w:rPr>
      </w:pPr>
      <w:r>
        <w:rPr>
          <w:rFonts w:ascii="Times New Roman" w:hAnsi="Times New Roman" w:cs="Times New Roman"/>
          <w:sz w:val="24"/>
          <w:szCs w:val="24"/>
        </w:rPr>
        <w:br w:type="page"/>
      </w:r>
    </w:p>
    <w:p w14:paraId="38939501" w14:textId="338360B8" w:rsidR="00CA3FEA" w:rsidRPr="00300674" w:rsidRDefault="00CA3FEA">
      <w:pPr>
        <w:rPr>
          <w:rFonts w:ascii="Times New Roman" w:hAnsi="Times New Roman" w:cs="Times New Roman"/>
          <w:sz w:val="24"/>
          <w:szCs w:val="24"/>
        </w:rPr>
      </w:pPr>
      <w:r w:rsidRPr="00300674">
        <w:rPr>
          <w:rFonts w:ascii="Times New Roman" w:hAnsi="Times New Roman" w:cs="Times New Roman"/>
          <w:sz w:val="24"/>
          <w:szCs w:val="24"/>
        </w:rPr>
        <w:lastRenderedPageBreak/>
        <w:t>Figure 1. Swedish Teachers’ Conceptions of Assessment: Invariance at measurement weights only</w:t>
      </w:r>
    </w:p>
    <w:p w14:paraId="5F5B807B" w14:textId="51F8383C" w:rsidR="00B83485" w:rsidRPr="00300674" w:rsidRDefault="006B633F">
      <w:pPr>
        <w:rPr>
          <w:rFonts w:ascii="Times New Roman" w:hAnsi="Times New Roman" w:cs="Times New Roman"/>
          <w:sz w:val="24"/>
          <w:szCs w:val="24"/>
        </w:rPr>
      </w:pPr>
      <w:r>
        <w:rPr>
          <w:noProof/>
        </w:rPr>
        <w:drawing>
          <wp:inline distT="0" distB="0" distL="0" distR="0" wp14:anchorId="42CBB9F8" wp14:editId="0E6741F7">
            <wp:extent cx="5731510" cy="5387340"/>
            <wp:effectExtent l="0" t="0" r="2540" b="3810"/>
            <wp:docPr id="1640011541" name="Picture 2" descr="A diagram of a mod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011541" name="Picture 2" descr="A diagram of a model&#10;&#10;Description automatically generated"/>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31510" cy="5387340"/>
                    </a:xfrm>
                    <a:prstGeom prst="rect">
                      <a:avLst/>
                    </a:prstGeom>
                    <a:noFill/>
                    <a:ln>
                      <a:noFill/>
                    </a:ln>
                  </pic:spPr>
                </pic:pic>
              </a:graphicData>
            </a:graphic>
          </wp:inline>
        </w:drawing>
      </w:r>
      <w:r w:rsidR="00CA3FEA" w:rsidRPr="00300674">
        <w:rPr>
          <w:rFonts w:ascii="Times New Roman" w:hAnsi="Times New Roman" w:cs="Times New Roman"/>
          <w:sz w:val="24"/>
          <w:szCs w:val="24"/>
        </w:rPr>
        <w:t xml:space="preserve">Note. </w:t>
      </w:r>
      <w:r w:rsidR="001C5850">
        <w:rPr>
          <w:rFonts w:ascii="Times New Roman" w:hAnsi="Times New Roman" w:cs="Times New Roman"/>
          <w:sz w:val="24"/>
          <w:szCs w:val="24"/>
        </w:rPr>
        <w:t>A</w:t>
      </w:r>
      <w:r w:rsidR="00CA3FEA" w:rsidRPr="00300674">
        <w:rPr>
          <w:rFonts w:ascii="Times New Roman" w:hAnsi="Times New Roman" w:cs="Times New Roman"/>
          <w:sz w:val="24"/>
          <w:szCs w:val="24"/>
        </w:rPr>
        <w:t>ll values are standardised; error terms omitted for simplicity; bold = 2021; italic = 2023</w:t>
      </w:r>
    </w:p>
    <w:sectPr w:rsidR="00B83485" w:rsidRPr="0030067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6DAE0" w14:textId="77777777" w:rsidR="007804BC" w:rsidRDefault="007804BC" w:rsidP="00B83485">
      <w:pPr>
        <w:spacing w:after="0" w:line="240" w:lineRule="auto"/>
      </w:pPr>
      <w:r>
        <w:separator/>
      </w:r>
    </w:p>
  </w:endnote>
  <w:endnote w:type="continuationSeparator" w:id="0">
    <w:p w14:paraId="66F61BA4" w14:textId="77777777" w:rsidR="007804BC" w:rsidRDefault="007804BC" w:rsidP="00B83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BFF9C" w14:textId="192CF800" w:rsidR="00436679" w:rsidRPr="007F049A" w:rsidRDefault="007F049A">
    <w:pPr>
      <w:pStyle w:val="Footer"/>
      <w:rPr>
        <w:rFonts w:ascii="Times New Roman" w:hAnsi="Times New Roman" w:cs="Times New Roman"/>
      </w:rPr>
    </w:pPr>
    <w:r w:rsidRPr="007F049A">
      <w:rPr>
        <w:rFonts w:ascii="Times New Roman" w:hAnsi="Times New Roman" w:cs="Times New Roman"/>
      </w:rPr>
      <w:t>©Brown</w:t>
    </w:r>
    <w:r>
      <w:rPr>
        <w:rFonts w:ascii="Times New Roman" w:hAnsi="Times New Roman" w:cs="Times New Roman"/>
      </w:rPr>
      <w:t>, Andersson, Winberg, Palmberg &amp; Palm</w:t>
    </w:r>
    <w:r w:rsidR="006822C5">
      <w:rPr>
        <w:rFonts w:ascii="Times New Roman" w:hAnsi="Times New Roman" w:cs="Times New Roman"/>
      </w:rPr>
      <w:tab/>
    </w:r>
    <w:r w:rsidRPr="007F049A">
      <w:rPr>
        <w:rFonts w:ascii="Times New Roman" w:hAnsi="Times New Roman" w:cs="Times New Roman"/>
      </w:rPr>
      <w:tab/>
      <w:t>Author preprint version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5694E" w14:textId="77777777" w:rsidR="007804BC" w:rsidRDefault="007804BC" w:rsidP="00B83485">
      <w:pPr>
        <w:spacing w:after="0" w:line="240" w:lineRule="auto"/>
      </w:pPr>
      <w:r>
        <w:separator/>
      </w:r>
    </w:p>
  </w:footnote>
  <w:footnote w:type="continuationSeparator" w:id="0">
    <w:p w14:paraId="4A254758" w14:textId="77777777" w:rsidR="007804BC" w:rsidRDefault="007804BC" w:rsidP="00B83485">
      <w:pPr>
        <w:spacing w:after="0" w:line="240" w:lineRule="auto"/>
      </w:pPr>
      <w:r>
        <w:continuationSeparator/>
      </w:r>
    </w:p>
  </w:footnote>
  <w:footnote w:id="1">
    <w:p w14:paraId="6170461D" w14:textId="56E55647" w:rsidR="004C0D4F" w:rsidRDefault="004C0D4F">
      <w:pPr>
        <w:pStyle w:val="FootnoteText"/>
      </w:pPr>
      <w:r>
        <w:rPr>
          <w:rStyle w:val="FootnoteReference"/>
        </w:rPr>
        <w:footnoteRef/>
      </w:r>
      <w:r>
        <w:t xml:space="preserve"> </w:t>
      </w:r>
      <w:r w:rsidRPr="004C0D4F">
        <w:t>https://autopsych.shinyapps.io/normalr/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CB136" w14:textId="716B9D48" w:rsidR="00577448" w:rsidRPr="00577448" w:rsidRDefault="00577448">
    <w:pPr>
      <w:pStyle w:val="Header"/>
      <w:rPr>
        <w:sz w:val="18"/>
        <w:szCs w:val="18"/>
      </w:rPr>
    </w:pPr>
    <w:r w:rsidRPr="00577448">
      <w:rPr>
        <w:sz w:val="18"/>
        <w:szCs w:val="18"/>
      </w:rPr>
      <w:tab/>
    </w:r>
    <w:r w:rsidRPr="00577448">
      <w:rPr>
        <w:rFonts w:ascii="Times New Roman" w:hAnsi="Times New Roman" w:cs="Times New Roman"/>
        <w:sz w:val="20"/>
        <w:szCs w:val="20"/>
      </w:rPr>
      <w:t>Swedish Teacher Conceptions of Assessment</w:t>
    </w:r>
    <w:r w:rsidRPr="00577448">
      <w:rPr>
        <w:rFonts w:ascii="Times New Roman" w:hAnsi="Times New Roman" w:cs="Times New Roman"/>
        <w:sz w:val="20"/>
        <w:szCs w:val="20"/>
      </w:rPr>
      <w:tab/>
    </w:r>
    <w:r w:rsidRPr="00577448">
      <w:rPr>
        <w:rFonts w:ascii="Times New Roman" w:hAnsi="Times New Roman" w:cs="Times New Roman"/>
        <w:sz w:val="20"/>
        <w:szCs w:val="20"/>
      </w:rPr>
      <w:fldChar w:fldCharType="begin"/>
    </w:r>
    <w:r w:rsidRPr="00577448">
      <w:rPr>
        <w:rFonts w:ascii="Times New Roman" w:hAnsi="Times New Roman" w:cs="Times New Roman"/>
        <w:sz w:val="20"/>
        <w:szCs w:val="20"/>
      </w:rPr>
      <w:instrText xml:space="preserve"> PAGE   \* MERGEFORMAT </w:instrText>
    </w:r>
    <w:r w:rsidRPr="00577448">
      <w:rPr>
        <w:rFonts w:ascii="Times New Roman" w:hAnsi="Times New Roman" w:cs="Times New Roman"/>
        <w:sz w:val="20"/>
        <w:szCs w:val="20"/>
      </w:rPr>
      <w:fldChar w:fldCharType="separate"/>
    </w:r>
    <w:r w:rsidRPr="00577448">
      <w:rPr>
        <w:rFonts w:ascii="Times New Roman" w:hAnsi="Times New Roman" w:cs="Times New Roman"/>
        <w:noProof/>
        <w:sz w:val="20"/>
        <w:szCs w:val="20"/>
      </w:rPr>
      <w:t>1</w:t>
    </w:r>
    <w:r w:rsidRPr="00577448">
      <w:rPr>
        <w:rFonts w:ascii="Times New Roman" w:hAnsi="Times New Roman" w:cs="Times New Roman"/>
        <w:noProof/>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3541A"/>
    <w:multiLevelType w:val="hybridMultilevel"/>
    <w:tmpl w:val="41246E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6A8E07EE"/>
    <w:multiLevelType w:val="hybridMultilevel"/>
    <w:tmpl w:val="41001F36"/>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16cid:durableId="321852378">
    <w:abstractNumId w:val="1"/>
  </w:num>
  <w:num w:numId="2" w16cid:durableId="1759280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485"/>
    <w:rsid w:val="000241D6"/>
    <w:rsid w:val="0002768B"/>
    <w:rsid w:val="00036A90"/>
    <w:rsid w:val="000469EA"/>
    <w:rsid w:val="0006278B"/>
    <w:rsid w:val="000634EB"/>
    <w:rsid w:val="000758F1"/>
    <w:rsid w:val="000833B5"/>
    <w:rsid w:val="00096CE4"/>
    <w:rsid w:val="00097548"/>
    <w:rsid w:val="000A510B"/>
    <w:rsid w:val="000A5F15"/>
    <w:rsid w:val="000B5D6D"/>
    <w:rsid w:val="000C0F74"/>
    <w:rsid w:val="000C25B1"/>
    <w:rsid w:val="000F60AA"/>
    <w:rsid w:val="000F7F2D"/>
    <w:rsid w:val="00112307"/>
    <w:rsid w:val="00116D28"/>
    <w:rsid w:val="00123048"/>
    <w:rsid w:val="001603DF"/>
    <w:rsid w:val="00164F42"/>
    <w:rsid w:val="00177F01"/>
    <w:rsid w:val="00180D54"/>
    <w:rsid w:val="001A0CDB"/>
    <w:rsid w:val="001A4D9D"/>
    <w:rsid w:val="001B4598"/>
    <w:rsid w:val="001C3192"/>
    <w:rsid w:val="001C5850"/>
    <w:rsid w:val="00203DEF"/>
    <w:rsid w:val="00207583"/>
    <w:rsid w:val="00211A97"/>
    <w:rsid w:val="00211DBC"/>
    <w:rsid w:val="00226DB0"/>
    <w:rsid w:val="002415D6"/>
    <w:rsid w:val="0024302C"/>
    <w:rsid w:val="002461DE"/>
    <w:rsid w:val="002505AD"/>
    <w:rsid w:val="002550F6"/>
    <w:rsid w:val="0025524A"/>
    <w:rsid w:val="00267F68"/>
    <w:rsid w:val="00274567"/>
    <w:rsid w:val="00281D1A"/>
    <w:rsid w:val="002870FF"/>
    <w:rsid w:val="00296B23"/>
    <w:rsid w:val="002B48BC"/>
    <w:rsid w:val="002C455B"/>
    <w:rsid w:val="002C512D"/>
    <w:rsid w:val="002E78D9"/>
    <w:rsid w:val="002F096A"/>
    <w:rsid w:val="00300674"/>
    <w:rsid w:val="00302724"/>
    <w:rsid w:val="00322139"/>
    <w:rsid w:val="0032312D"/>
    <w:rsid w:val="0032613C"/>
    <w:rsid w:val="003353C7"/>
    <w:rsid w:val="00335D09"/>
    <w:rsid w:val="00344DF7"/>
    <w:rsid w:val="0035149D"/>
    <w:rsid w:val="00352359"/>
    <w:rsid w:val="00366181"/>
    <w:rsid w:val="00381386"/>
    <w:rsid w:val="003A1AA7"/>
    <w:rsid w:val="003A61DB"/>
    <w:rsid w:val="003A6527"/>
    <w:rsid w:val="003A786E"/>
    <w:rsid w:val="003B1C4B"/>
    <w:rsid w:val="003B22EA"/>
    <w:rsid w:val="003B3FB1"/>
    <w:rsid w:val="003C25D6"/>
    <w:rsid w:val="003C45DD"/>
    <w:rsid w:val="003F6DA5"/>
    <w:rsid w:val="00401548"/>
    <w:rsid w:val="00416E19"/>
    <w:rsid w:val="004214E2"/>
    <w:rsid w:val="0042767D"/>
    <w:rsid w:val="0043208C"/>
    <w:rsid w:val="00434FFB"/>
    <w:rsid w:val="00436679"/>
    <w:rsid w:val="0045378C"/>
    <w:rsid w:val="004620AA"/>
    <w:rsid w:val="004622EA"/>
    <w:rsid w:val="004A69B5"/>
    <w:rsid w:val="004B76D5"/>
    <w:rsid w:val="004C0D4F"/>
    <w:rsid w:val="004D1AD7"/>
    <w:rsid w:val="004D3997"/>
    <w:rsid w:val="004D5C2F"/>
    <w:rsid w:val="004F037D"/>
    <w:rsid w:val="00501A3B"/>
    <w:rsid w:val="00503136"/>
    <w:rsid w:val="00512D4D"/>
    <w:rsid w:val="00534F2D"/>
    <w:rsid w:val="005359ED"/>
    <w:rsid w:val="00540BEA"/>
    <w:rsid w:val="00543511"/>
    <w:rsid w:val="00543D83"/>
    <w:rsid w:val="00545BC4"/>
    <w:rsid w:val="0056158F"/>
    <w:rsid w:val="005624BE"/>
    <w:rsid w:val="005651EF"/>
    <w:rsid w:val="00573057"/>
    <w:rsid w:val="00575B3C"/>
    <w:rsid w:val="00577448"/>
    <w:rsid w:val="005778C3"/>
    <w:rsid w:val="00584994"/>
    <w:rsid w:val="005852B6"/>
    <w:rsid w:val="0058533A"/>
    <w:rsid w:val="00590B41"/>
    <w:rsid w:val="0059564D"/>
    <w:rsid w:val="005A4F7D"/>
    <w:rsid w:val="005B3518"/>
    <w:rsid w:val="005F472C"/>
    <w:rsid w:val="00601AFC"/>
    <w:rsid w:val="00606781"/>
    <w:rsid w:val="00610235"/>
    <w:rsid w:val="00635640"/>
    <w:rsid w:val="00640A4D"/>
    <w:rsid w:val="00652EEC"/>
    <w:rsid w:val="006575DA"/>
    <w:rsid w:val="00662097"/>
    <w:rsid w:val="006822C5"/>
    <w:rsid w:val="00682D77"/>
    <w:rsid w:val="00685C1A"/>
    <w:rsid w:val="006968A3"/>
    <w:rsid w:val="006A47CA"/>
    <w:rsid w:val="006A7788"/>
    <w:rsid w:val="006B633F"/>
    <w:rsid w:val="006D16F0"/>
    <w:rsid w:val="006E2BA9"/>
    <w:rsid w:val="006F15E1"/>
    <w:rsid w:val="006F7078"/>
    <w:rsid w:val="00701AC4"/>
    <w:rsid w:val="007068B0"/>
    <w:rsid w:val="00725231"/>
    <w:rsid w:val="007329CD"/>
    <w:rsid w:val="00745757"/>
    <w:rsid w:val="00746CC4"/>
    <w:rsid w:val="0074719B"/>
    <w:rsid w:val="00752875"/>
    <w:rsid w:val="00754D44"/>
    <w:rsid w:val="00770799"/>
    <w:rsid w:val="007804BC"/>
    <w:rsid w:val="007A71F9"/>
    <w:rsid w:val="007C0B95"/>
    <w:rsid w:val="007C36F6"/>
    <w:rsid w:val="007C795C"/>
    <w:rsid w:val="007E1F5C"/>
    <w:rsid w:val="007E236F"/>
    <w:rsid w:val="007E686E"/>
    <w:rsid w:val="007F049A"/>
    <w:rsid w:val="007F11F0"/>
    <w:rsid w:val="007F7D95"/>
    <w:rsid w:val="00807C11"/>
    <w:rsid w:val="00824B88"/>
    <w:rsid w:val="00826C83"/>
    <w:rsid w:val="00835AF1"/>
    <w:rsid w:val="00846018"/>
    <w:rsid w:val="00846E15"/>
    <w:rsid w:val="00851C8B"/>
    <w:rsid w:val="00863029"/>
    <w:rsid w:val="00863287"/>
    <w:rsid w:val="00894DF4"/>
    <w:rsid w:val="008A5DAC"/>
    <w:rsid w:val="008A6EEE"/>
    <w:rsid w:val="008A713C"/>
    <w:rsid w:val="008A71EB"/>
    <w:rsid w:val="008B1469"/>
    <w:rsid w:val="008D3459"/>
    <w:rsid w:val="008D44AE"/>
    <w:rsid w:val="008D53D9"/>
    <w:rsid w:val="008D566B"/>
    <w:rsid w:val="008F7B71"/>
    <w:rsid w:val="00900DB6"/>
    <w:rsid w:val="00903007"/>
    <w:rsid w:val="00903616"/>
    <w:rsid w:val="00906369"/>
    <w:rsid w:val="0094632F"/>
    <w:rsid w:val="00946BE4"/>
    <w:rsid w:val="00962A7C"/>
    <w:rsid w:val="0097123E"/>
    <w:rsid w:val="009756C7"/>
    <w:rsid w:val="00981DB8"/>
    <w:rsid w:val="0098786A"/>
    <w:rsid w:val="009B2CDB"/>
    <w:rsid w:val="009C218B"/>
    <w:rsid w:val="009D2B75"/>
    <w:rsid w:val="009F2E99"/>
    <w:rsid w:val="00A01CCE"/>
    <w:rsid w:val="00A03293"/>
    <w:rsid w:val="00A03908"/>
    <w:rsid w:val="00A044AC"/>
    <w:rsid w:val="00A045B8"/>
    <w:rsid w:val="00A17001"/>
    <w:rsid w:val="00A21024"/>
    <w:rsid w:val="00A23C82"/>
    <w:rsid w:val="00A304D7"/>
    <w:rsid w:val="00A30BF9"/>
    <w:rsid w:val="00A37808"/>
    <w:rsid w:val="00A50DEB"/>
    <w:rsid w:val="00A61804"/>
    <w:rsid w:val="00A717A2"/>
    <w:rsid w:val="00A87486"/>
    <w:rsid w:val="00A90014"/>
    <w:rsid w:val="00AB3CB7"/>
    <w:rsid w:val="00AC0A69"/>
    <w:rsid w:val="00AC7C6D"/>
    <w:rsid w:val="00AE4440"/>
    <w:rsid w:val="00AF29D7"/>
    <w:rsid w:val="00B0116B"/>
    <w:rsid w:val="00B037A7"/>
    <w:rsid w:val="00B2118C"/>
    <w:rsid w:val="00B424A9"/>
    <w:rsid w:val="00B5080E"/>
    <w:rsid w:val="00B575D9"/>
    <w:rsid w:val="00B83485"/>
    <w:rsid w:val="00BC1230"/>
    <w:rsid w:val="00BC3626"/>
    <w:rsid w:val="00BE04E4"/>
    <w:rsid w:val="00BF1CC7"/>
    <w:rsid w:val="00BF6841"/>
    <w:rsid w:val="00BF7218"/>
    <w:rsid w:val="00C14A97"/>
    <w:rsid w:val="00C22684"/>
    <w:rsid w:val="00C40273"/>
    <w:rsid w:val="00C43A95"/>
    <w:rsid w:val="00C6068A"/>
    <w:rsid w:val="00C644C7"/>
    <w:rsid w:val="00C73F71"/>
    <w:rsid w:val="00C75D49"/>
    <w:rsid w:val="00C873D8"/>
    <w:rsid w:val="00C930D6"/>
    <w:rsid w:val="00CA3FEA"/>
    <w:rsid w:val="00CC2EFD"/>
    <w:rsid w:val="00CD58B6"/>
    <w:rsid w:val="00CE27CF"/>
    <w:rsid w:val="00CF179B"/>
    <w:rsid w:val="00CF548B"/>
    <w:rsid w:val="00D04102"/>
    <w:rsid w:val="00D046D8"/>
    <w:rsid w:val="00D04BBD"/>
    <w:rsid w:val="00D20B18"/>
    <w:rsid w:val="00D26629"/>
    <w:rsid w:val="00D50640"/>
    <w:rsid w:val="00D524CC"/>
    <w:rsid w:val="00D67B47"/>
    <w:rsid w:val="00D81194"/>
    <w:rsid w:val="00D85411"/>
    <w:rsid w:val="00D90FD7"/>
    <w:rsid w:val="00DA1837"/>
    <w:rsid w:val="00DA40A1"/>
    <w:rsid w:val="00DA5F82"/>
    <w:rsid w:val="00DA6691"/>
    <w:rsid w:val="00DA69EB"/>
    <w:rsid w:val="00DB3C62"/>
    <w:rsid w:val="00DC1547"/>
    <w:rsid w:val="00DC15DC"/>
    <w:rsid w:val="00DC26F4"/>
    <w:rsid w:val="00DD4119"/>
    <w:rsid w:val="00DD7C4B"/>
    <w:rsid w:val="00DE5351"/>
    <w:rsid w:val="00E01127"/>
    <w:rsid w:val="00E0776E"/>
    <w:rsid w:val="00E07954"/>
    <w:rsid w:val="00E12A2B"/>
    <w:rsid w:val="00E27FA0"/>
    <w:rsid w:val="00E37747"/>
    <w:rsid w:val="00E469F0"/>
    <w:rsid w:val="00E64188"/>
    <w:rsid w:val="00E705C8"/>
    <w:rsid w:val="00E735E0"/>
    <w:rsid w:val="00E86421"/>
    <w:rsid w:val="00E92D74"/>
    <w:rsid w:val="00E949E8"/>
    <w:rsid w:val="00E95F18"/>
    <w:rsid w:val="00EA3F87"/>
    <w:rsid w:val="00EA578B"/>
    <w:rsid w:val="00EB25DC"/>
    <w:rsid w:val="00EC535D"/>
    <w:rsid w:val="00ED0C16"/>
    <w:rsid w:val="00ED2232"/>
    <w:rsid w:val="00ED5B74"/>
    <w:rsid w:val="00EF191F"/>
    <w:rsid w:val="00EF7394"/>
    <w:rsid w:val="00F04EF7"/>
    <w:rsid w:val="00F165C1"/>
    <w:rsid w:val="00F20EC7"/>
    <w:rsid w:val="00F455F0"/>
    <w:rsid w:val="00F5649F"/>
    <w:rsid w:val="00F573F1"/>
    <w:rsid w:val="00F6180D"/>
    <w:rsid w:val="00FC327E"/>
    <w:rsid w:val="00FD0907"/>
    <w:rsid w:val="00FD6769"/>
    <w:rsid w:val="00FE33F6"/>
    <w:rsid w:val="00FF1967"/>
    <w:rsid w:val="00FF583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694A5"/>
  <w15:chartTrackingRefBased/>
  <w15:docId w15:val="{D6BEF3BE-E9E6-4C6F-9958-B8C923FA3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N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485"/>
    <w:rPr>
      <w:kern w:val="0"/>
      <w14:ligatures w14:val="none"/>
    </w:rPr>
  </w:style>
  <w:style w:type="paragraph" w:styleId="Heading2">
    <w:name w:val="heading 2"/>
    <w:basedOn w:val="Normal"/>
    <w:link w:val="Heading2Char"/>
    <w:uiPriority w:val="9"/>
    <w:qFormat/>
    <w:rsid w:val="008F7B71"/>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sid w:val="00B83485"/>
    <w:rPr>
      <w:vertAlign w:val="superscript"/>
    </w:rPr>
  </w:style>
  <w:style w:type="table" w:styleId="TableGrid">
    <w:name w:val="Table Grid"/>
    <w:basedOn w:val="TableNormal"/>
    <w:uiPriority w:val="39"/>
    <w:rsid w:val="00B8348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83485"/>
    <w:pPr>
      <w:ind w:left="720"/>
      <w:contextualSpacing/>
    </w:pPr>
  </w:style>
  <w:style w:type="character" w:customStyle="1" w:styleId="Heading2Char">
    <w:name w:val="Heading 2 Char"/>
    <w:basedOn w:val="DefaultParagraphFont"/>
    <w:link w:val="Heading2"/>
    <w:uiPriority w:val="9"/>
    <w:rsid w:val="008F7B71"/>
    <w:rPr>
      <w:rFonts w:ascii="Times New Roman" w:eastAsia="Times New Roman" w:hAnsi="Times New Roman" w:cs="Times New Roman"/>
      <w:b/>
      <w:bCs/>
      <w:kern w:val="0"/>
      <w:sz w:val="36"/>
      <w:szCs w:val="36"/>
      <w:lang w:eastAsia="en-NZ"/>
      <w14:ligatures w14:val="none"/>
    </w:rPr>
  </w:style>
  <w:style w:type="character" w:styleId="CommentReference">
    <w:name w:val="annotation reference"/>
    <w:basedOn w:val="DefaultParagraphFont"/>
    <w:uiPriority w:val="99"/>
    <w:semiHidden/>
    <w:unhideWhenUsed/>
    <w:rsid w:val="009C218B"/>
    <w:rPr>
      <w:sz w:val="16"/>
      <w:szCs w:val="16"/>
    </w:rPr>
  </w:style>
  <w:style w:type="paragraph" w:styleId="CommentText">
    <w:name w:val="annotation text"/>
    <w:basedOn w:val="Normal"/>
    <w:link w:val="CommentTextChar"/>
    <w:uiPriority w:val="99"/>
    <w:unhideWhenUsed/>
    <w:rsid w:val="009C218B"/>
    <w:pPr>
      <w:spacing w:line="240" w:lineRule="auto"/>
    </w:pPr>
    <w:rPr>
      <w:sz w:val="20"/>
      <w:szCs w:val="20"/>
    </w:rPr>
  </w:style>
  <w:style w:type="character" w:customStyle="1" w:styleId="CommentTextChar">
    <w:name w:val="Comment Text Char"/>
    <w:basedOn w:val="DefaultParagraphFont"/>
    <w:link w:val="CommentText"/>
    <w:uiPriority w:val="99"/>
    <w:rsid w:val="009C218B"/>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9C218B"/>
    <w:rPr>
      <w:b/>
      <w:bCs/>
    </w:rPr>
  </w:style>
  <w:style w:type="character" w:customStyle="1" w:styleId="CommentSubjectChar">
    <w:name w:val="Comment Subject Char"/>
    <w:basedOn w:val="CommentTextChar"/>
    <w:link w:val="CommentSubject"/>
    <w:uiPriority w:val="99"/>
    <w:semiHidden/>
    <w:rsid w:val="009C218B"/>
    <w:rPr>
      <w:b/>
      <w:bCs/>
      <w:kern w:val="0"/>
      <w:sz w:val="20"/>
      <w:szCs w:val="20"/>
      <w14:ligatures w14:val="none"/>
    </w:rPr>
  </w:style>
  <w:style w:type="character" w:styleId="Hyperlink">
    <w:name w:val="Hyperlink"/>
    <w:uiPriority w:val="99"/>
    <w:rsid w:val="00577448"/>
    <w:rPr>
      <w:color w:val="0000FF"/>
      <w:u w:val="single"/>
    </w:rPr>
  </w:style>
  <w:style w:type="paragraph" w:styleId="Header">
    <w:name w:val="header"/>
    <w:basedOn w:val="Normal"/>
    <w:link w:val="HeaderChar"/>
    <w:uiPriority w:val="99"/>
    <w:unhideWhenUsed/>
    <w:rsid w:val="005774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7448"/>
    <w:rPr>
      <w:kern w:val="0"/>
      <w14:ligatures w14:val="none"/>
    </w:rPr>
  </w:style>
  <w:style w:type="paragraph" w:styleId="Footer">
    <w:name w:val="footer"/>
    <w:basedOn w:val="Normal"/>
    <w:link w:val="FooterChar"/>
    <w:uiPriority w:val="99"/>
    <w:unhideWhenUsed/>
    <w:rsid w:val="00577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7448"/>
    <w:rPr>
      <w:kern w:val="0"/>
      <w14:ligatures w14:val="none"/>
    </w:rPr>
  </w:style>
  <w:style w:type="character" w:styleId="UnresolvedMention">
    <w:name w:val="Unresolved Mention"/>
    <w:basedOn w:val="DefaultParagraphFont"/>
    <w:uiPriority w:val="99"/>
    <w:semiHidden/>
    <w:unhideWhenUsed/>
    <w:rsid w:val="00BC3626"/>
    <w:rPr>
      <w:color w:val="605E5C"/>
      <w:shd w:val="clear" w:color="auto" w:fill="E1DFDD"/>
    </w:rPr>
  </w:style>
  <w:style w:type="paragraph" w:customStyle="1" w:styleId="EndNoteBibliography">
    <w:name w:val="EndNote Bibliography"/>
    <w:basedOn w:val="Normal"/>
    <w:link w:val="EndNoteBibliographyChar"/>
    <w:rsid w:val="00322139"/>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322139"/>
    <w:rPr>
      <w:rFonts w:ascii="Calibri" w:hAnsi="Calibri" w:cs="Calibri"/>
      <w:noProof/>
      <w:kern w:val="0"/>
      <w:lang w:val="en-US"/>
      <w14:ligatures w14:val="none"/>
    </w:rPr>
  </w:style>
  <w:style w:type="paragraph" w:styleId="FootnoteText">
    <w:name w:val="footnote text"/>
    <w:basedOn w:val="Normal"/>
    <w:link w:val="FootnoteTextChar"/>
    <w:uiPriority w:val="99"/>
    <w:semiHidden/>
    <w:unhideWhenUsed/>
    <w:rsid w:val="004C0D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0D4F"/>
    <w:rPr>
      <w:kern w:val="0"/>
      <w:sz w:val="20"/>
      <w:szCs w:val="20"/>
      <w14:ligatures w14:val="none"/>
    </w:rPr>
  </w:style>
  <w:style w:type="paragraph" w:styleId="Revision">
    <w:name w:val="Revision"/>
    <w:hidden/>
    <w:uiPriority w:val="99"/>
    <w:semiHidden/>
    <w:rsid w:val="00DC1547"/>
    <w:pPr>
      <w:spacing w:after="0" w:line="240" w:lineRule="auto"/>
    </w:pPr>
    <w:rPr>
      <w:kern w:val="0"/>
      <w14:ligatures w14:val="none"/>
    </w:rPr>
  </w:style>
  <w:style w:type="paragraph" w:styleId="NormalWeb">
    <w:name w:val="Normal (Web)"/>
    <w:basedOn w:val="Normal"/>
    <w:uiPriority w:val="99"/>
    <w:semiHidden/>
    <w:unhideWhenUsed/>
    <w:rsid w:val="004A69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6793">
      <w:bodyDiv w:val="1"/>
      <w:marLeft w:val="0"/>
      <w:marRight w:val="0"/>
      <w:marTop w:val="0"/>
      <w:marBottom w:val="0"/>
      <w:divBdr>
        <w:top w:val="none" w:sz="0" w:space="0" w:color="auto"/>
        <w:left w:val="none" w:sz="0" w:space="0" w:color="auto"/>
        <w:bottom w:val="none" w:sz="0" w:space="0" w:color="auto"/>
        <w:right w:val="none" w:sz="0" w:space="0" w:color="auto"/>
      </w:divBdr>
    </w:div>
    <w:div w:id="394813893">
      <w:bodyDiv w:val="1"/>
      <w:marLeft w:val="0"/>
      <w:marRight w:val="0"/>
      <w:marTop w:val="0"/>
      <w:marBottom w:val="0"/>
      <w:divBdr>
        <w:top w:val="none" w:sz="0" w:space="0" w:color="auto"/>
        <w:left w:val="none" w:sz="0" w:space="0" w:color="auto"/>
        <w:bottom w:val="none" w:sz="0" w:space="0" w:color="auto"/>
        <w:right w:val="none" w:sz="0" w:space="0" w:color="auto"/>
      </w:divBdr>
    </w:div>
    <w:div w:id="476534117">
      <w:bodyDiv w:val="1"/>
      <w:marLeft w:val="0"/>
      <w:marRight w:val="0"/>
      <w:marTop w:val="0"/>
      <w:marBottom w:val="0"/>
      <w:divBdr>
        <w:top w:val="none" w:sz="0" w:space="0" w:color="auto"/>
        <w:left w:val="none" w:sz="0" w:space="0" w:color="auto"/>
        <w:bottom w:val="none" w:sz="0" w:space="0" w:color="auto"/>
        <w:right w:val="none" w:sz="0" w:space="0" w:color="auto"/>
      </w:divBdr>
    </w:div>
    <w:div w:id="724908691">
      <w:bodyDiv w:val="1"/>
      <w:marLeft w:val="0"/>
      <w:marRight w:val="0"/>
      <w:marTop w:val="0"/>
      <w:marBottom w:val="0"/>
      <w:divBdr>
        <w:top w:val="none" w:sz="0" w:space="0" w:color="auto"/>
        <w:left w:val="none" w:sz="0" w:space="0" w:color="auto"/>
        <w:bottom w:val="none" w:sz="0" w:space="0" w:color="auto"/>
        <w:right w:val="none" w:sz="0" w:space="0" w:color="auto"/>
      </w:divBdr>
    </w:div>
    <w:div w:id="836769462">
      <w:bodyDiv w:val="1"/>
      <w:marLeft w:val="0"/>
      <w:marRight w:val="0"/>
      <w:marTop w:val="0"/>
      <w:marBottom w:val="0"/>
      <w:divBdr>
        <w:top w:val="none" w:sz="0" w:space="0" w:color="auto"/>
        <w:left w:val="none" w:sz="0" w:space="0" w:color="auto"/>
        <w:bottom w:val="none" w:sz="0" w:space="0" w:color="auto"/>
        <w:right w:val="none" w:sz="0" w:space="0" w:color="auto"/>
      </w:divBdr>
      <w:divsChild>
        <w:div w:id="318390850">
          <w:marLeft w:val="0"/>
          <w:marRight w:val="0"/>
          <w:marTop w:val="0"/>
          <w:marBottom w:val="0"/>
          <w:divBdr>
            <w:top w:val="none" w:sz="0" w:space="0" w:color="auto"/>
            <w:left w:val="none" w:sz="0" w:space="0" w:color="auto"/>
            <w:bottom w:val="none" w:sz="0" w:space="0" w:color="auto"/>
            <w:right w:val="none" w:sz="0" w:space="0" w:color="auto"/>
          </w:divBdr>
          <w:divsChild>
            <w:div w:id="233440664">
              <w:marLeft w:val="0"/>
              <w:marRight w:val="0"/>
              <w:marTop w:val="0"/>
              <w:marBottom w:val="0"/>
              <w:divBdr>
                <w:top w:val="none" w:sz="0" w:space="0" w:color="auto"/>
                <w:left w:val="none" w:sz="0" w:space="0" w:color="auto"/>
                <w:bottom w:val="none" w:sz="0" w:space="0" w:color="auto"/>
                <w:right w:val="none" w:sz="0" w:space="0" w:color="auto"/>
              </w:divBdr>
              <w:divsChild>
                <w:div w:id="1849128655">
                  <w:marLeft w:val="0"/>
                  <w:marRight w:val="0"/>
                  <w:marTop w:val="0"/>
                  <w:marBottom w:val="0"/>
                  <w:divBdr>
                    <w:top w:val="none" w:sz="0" w:space="0" w:color="auto"/>
                    <w:left w:val="none" w:sz="0" w:space="0" w:color="auto"/>
                    <w:bottom w:val="none" w:sz="0" w:space="0" w:color="auto"/>
                    <w:right w:val="none" w:sz="0" w:space="0" w:color="auto"/>
                  </w:divBdr>
                  <w:divsChild>
                    <w:div w:id="644239839">
                      <w:marLeft w:val="0"/>
                      <w:marRight w:val="0"/>
                      <w:marTop w:val="0"/>
                      <w:marBottom w:val="0"/>
                      <w:divBdr>
                        <w:top w:val="none" w:sz="0" w:space="0" w:color="auto"/>
                        <w:left w:val="none" w:sz="0" w:space="0" w:color="auto"/>
                        <w:bottom w:val="none" w:sz="0" w:space="0" w:color="auto"/>
                        <w:right w:val="none" w:sz="0" w:space="0" w:color="auto"/>
                      </w:divBdr>
                      <w:divsChild>
                        <w:div w:id="623460414">
                          <w:marLeft w:val="0"/>
                          <w:marRight w:val="0"/>
                          <w:marTop w:val="0"/>
                          <w:marBottom w:val="0"/>
                          <w:divBdr>
                            <w:top w:val="none" w:sz="0" w:space="0" w:color="auto"/>
                            <w:left w:val="none" w:sz="0" w:space="0" w:color="auto"/>
                            <w:bottom w:val="none" w:sz="0" w:space="0" w:color="auto"/>
                            <w:right w:val="none" w:sz="0" w:space="0" w:color="auto"/>
                          </w:divBdr>
                          <w:divsChild>
                            <w:div w:id="207844661">
                              <w:marLeft w:val="0"/>
                              <w:marRight w:val="0"/>
                              <w:marTop w:val="0"/>
                              <w:marBottom w:val="0"/>
                              <w:divBdr>
                                <w:top w:val="none" w:sz="0" w:space="0" w:color="auto"/>
                                <w:left w:val="none" w:sz="0" w:space="0" w:color="auto"/>
                                <w:bottom w:val="none" w:sz="0" w:space="0" w:color="auto"/>
                                <w:right w:val="none" w:sz="0" w:space="0" w:color="auto"/>
                              </w:divBdr>
                              <w:divsChild>
                                <w:div w:id="183410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0056007">
          <w:marLeft w:val="0"/>
          <w:marRight w:val="0"/>
          <w:marTop w:val="0"/>
          <w:marBottom w:val="0"/>
          <w:divBdr>
            <w:top w:val="none" w:sz="0" w:space="0" w:color="auto"/>
            <w:left w:val="none" w:sz="0" w:space="0" w:color="auto"/>
            <w:bottom w:val="none" w:sz="0" w:space="0" w:color="auto"/>
            <w:right w:val="none" w:sz="0" w:space="0" w:color="auto"/>
          </w:divBdr>
          <w:divsChild>
            <w:div w:id="1518036795">
              <w:marLeft w:val="0"/>
              <w:marRight w:val="0"/>
              <w:marTop w:val="0"/>
              <w:marBottom w:val="0"/>
              <w:divBdr>
                <w:top w:val="none" w:sz="0" w:space="0" w:color="auto"/>
                <w:left w:val="none" w:sz="0" w:space="0" w:color="auto"/>
                <w:bottom w:val="none" w:sz="0" w:space="0" w:color="auto"/>
                <w:right w:val="none" w:sz="0" w:space="0" w:color="auto"/>
              </w:divBdr>
              <w:divsChild>
                <w:div w:id="1801847810">
                  <w:marLeft w:val="0"/>
                  <w:marRight w:val="0"/>
                  <w:marTop w:val="0"/>
                  <w:marBottom w:val="0"/>
                  <w:divBdr>
                    <w:top w:val="none" w:sz="0" w:space="0" w:color="auto"/>
                    <w:left w:val="none" w:sz="0" w:space="0" w:color="auto"/>
                    <w:bottom w:val="none" w:sz="0" w:space="0" w:color="auto"/>
                    <w:right w:val="none" w:sz="0" w:space="0" w:color="auto"/>
                  </w:divBdr>
                  <w:divsChild>
                    <w:div w:id="1268540366">
                      <w:marLeft w:val="0"/>
                      <w:marRight w:val="0"/>
                      <w:marTop w:val="0"/>
                      <w:marBottom w:val="0"/>
                      <w:divBdr>
                        <w:top w:val="none" w:sz="0" w:space="0" w:color="auto"/>
                        <w:left w:val="none" w:sz="0" w:space="0" w:color="auto"/>
                        <w:bottom w:val="none" w:sz="0" w:space="0" w:color="auto"/>
                        <w:right w:val="none" w:sz="0" w:space="0" w:color="auto"/>
                      </w:divBdr>
                      <w:divsChild>
                        <w:div w:id="937251744">
                          <w:marLeft w:val="0"/>
                          <w:marRight w:val="0"/>
                          <w:marTop w:val="0"/>
                          <w:marBottom w:val="0"/>
                          <w:divBdr>
                            <w:top w:val="none" w:sz="0" w:space="0" w:color="auto"/>
                            <w:left w:val="none" w:sz="0" w:space="0" w:color="auto"/>
                            <w:bottom w:val="none" w:sz="0" w:space="0" w:color="auto"/>
                            <w:right w:val="none" w:sz="0" w:space="0" w:color="auto"/>
                          </w:divBdr>
                          <w:divsChild>
                            <w:div w:id="2143762300">
                              <w:marLeft w:val="0"/>
                              <w:marRight w:val="0"/>
                              <w:marTop w:val="0"/>
                              <w:marBottom w:val="0"/>
                              <w:divBdr>
                                <w:top w:val="none" w:sz="0" w:space="0" w:color="auto"/>
                                <w:left w:val="none" w:sz="0" w:space="0" w:color="auto"/>
                                <w:bottom w:val="none" w:sz="0" w:space="0" w:color="auto"/>
                                <w:right w:val="none" w:sz="0" w:space="0" w:color="auto"/>
                              </w:divBdr>
                              <w:divsChild>
                                <w:div w:id="207168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0199459">
      <w:bodyDiv w:val="1"/>
      <w:marLeft w:val="0"/>
      <w:marRight w:val="0"/>
      <w:marTop w:val="0"/>
      <w:marBottom w:val="0"/>
      <w:divBdr>
        <w:top w:val="none" w:sz="0" w:space="0" w:color="auto"/>
        <w:left w:val="none" w:sz="0" w:space="0" w:color="auto"/>
        <w:bottom w:val="none" w:sz="0" w:space="0" w:color="auto"/>
        <w:right w:val="none" w:sz="0" w:space="0" w:color="auto"/>
      </w:divBdr>
    </w:div>
    <w:div w:id="859857331">
      <w:bodyDiv w:val="1"/>
      <w:marLeft w:val="0"/>
      <w:marRight w:val="0"/>
      <w:marTop w:val="0"/>
      <w:marBottom w:val="0"/>
      <w:divBdr>
        <w:top w:val="none" w:sz="0" w:space="0" w:color="auto"/>
        <w:left w:val="none" w:sz="0" w:space="0" w:color="auto"/>
        <w:bottom w:val="none" w:sz="0" w:space="0" w:color="auto"/>
        <w:right w:val="none" w:sz="0" w:space="0" w:color="auto"/>
      </w:divBdr>
    </w:div>
    <w:div w:id="1284465087">
      <w:bodyDiv w:val="1"/>
      <w:marLeft w:val="0"/>
      <w:marRight w:val="0"/>
      <w:marTop w:val="0"/>
      <w:marBottom w:val="0"/>
      <w:divBdr>
        <w:top w:val="none" w:sz="0" w:space="0" w:color="auto"/>
        <w:left w:val="none" w:sz="0" w:space="0" w:color="auto"/>
        <w:bottom w:val="none" w:sz="0" w:space="0" w:color="auto"/>
        <w:right w:val="none" w:sz="0" w:space="0" w:color="auto"/>
      </w:divBdr>
    </w:div>
    <w:div w:id="1730113010">
      <w:bodyDiv w:val="1"/>
      <w:marLeft w:val="0"/>
      <w:marRight w:val="0"/>
      <w:marTop w:val="0"/>
      <w:marBottom w:val="0"/>
      <w:divBdr>
        <w:top w:val="none" w:sz="0" w:space="0" w:color="auto"/>
        <w:left w:val="none" w:sz="0" w:space="0" w:color="auto"/>
        <w:bottom w:val="none" w:sz="0" w:space="0" w:color="auto"/>
        <w:right w:val="none" w:sz="0" w:space="0" w:color="auto"/>
      </w:divBdr>
      <w:divsChild>
        <w:div w:id="1958560231">
          <w:marLeft w:val="0"/>
          <w:marRight w:val="0"/>
          <w:marTop w:val="0"/>
          <w:marBottom w:val="0"/>
          <w:divBdr>
            <w:top w:val="none" w:sz="0" w:space="0" w:color="auto"/>
            <w:left w:val="none" w:sz="0" w:space="0" w:color="auto"/>
            <w:bottom w:val="none" w:sz="0" w:space="0" w:color="auto"/>
            <w:right w:val="none" w:sz="0" w:space="0" w:color="auto"/>
          </w:divBdr>
          <w:divsChild>
            <w:div w:id="1715232901">
              <w:marLeft w:val="0"/>
              <w:marRight w:val="0"/>
              <w:marTop w:val="0"/>
              <w:marBottom w:val="0"/>
              <w:divBdr>
                <w:top w:val="none" w:sz="0" w:space="0" w:color="auto"/>
                <w:left w:val="none" w:sz="0" w:space="0" w:color="auto"/>
                <w:bottom w:val="none" w:sz="0" w:space="0" w:color="auto"/>
                <w:right w:val="none" w:sz="0" w:space="0" w:color="auto"/>
              </w:divBdr>
              <w:divsChild>
                <w:div w:id="6823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976315">
      <w:bodyDiv w:val="1"/>
      <w:marLeft w:val="0"/>
      <w:marRight w:val="0"/>
      <w:marTop w:val="0"/>
      <w:marBottom w:val="0"/>
      <w:divBdr>
        <w:top w:val="none" w:sz="0" w:space="0" w:color="auto"/>
        <w:left w:val="none" w:sz="0" w:space="0" w:color="auto"/>
        <w:bottom w:val="none" w:sz="0" w:space="0" w:color="auto"/>
        <w:right w:val="none" w:sz="0" w:space="0" w:color="auto"/>
      </w:divBdr>
    </w:div>
    <w:div w:id="198557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7608/k6.auckland.3199543.v1" TargetMode="External"/><Relationship Id="rId18" Type="http://schemas.openxmlformats.org/officeDocument/2006/relationships/hyperlink" Target="https://doi.org/10.1007/978-981-287-532-7_391-1" TargetMode="External"/><Relationship Id="rId26" Type="http://schemas.openxmlformats.org/officeDocument/2006/relationships/hyperlink" Target="https://doi.org/10.1111/j.2517-6161.1977.tb01600.x" TargetMode="External"/><Relationship Id="rId39" Type="http://schemas.openxmlformats.org/officeDocument/2006/relationships/image" Target="media/image1.jpeg"/><Relationship Id="rId21" Type="http://schemas.openxmlformats.org/officeDocument/2006/relationships/hyperlink" Target="https://doi.org/10.3389/feduc.2019.00016" TargetMode="External"/><Relationship Id="rId34" Type="http://schemas.openxmlformats.org/officeDocument/2006/relationships/hyperlink" Target="https://doi.org/10.1080/01621459.1975.10482485" TargetMode="External"/><Relationship Id="rId7" Type="http://schemas.openxmlformats.org/officeDocument/2006/relationships/hyperlink" Target="mailto:gavin.brown@umu.se" TargetMode="External"/><Relationship Id="rId2" Type="http://schemas.openxmlformats.org/officeDocument/2006/relationships/styles" Target="styles.xml"/><Relationship Id="rId16" Type="http://schemas.openxmlformats.org/officeDocument/2006/relationships/hyperlink" Target="https://doi.org/10.18296/am.0097" TargetMode="External"/><Relationship Id="rId20" Type="http://schemas.openxmlformats.org/officeDocument/2006/relationships/hyperlink" Target="https://doi.org/10.56645/jmde.v6i12.236" TargetMode="External"/><Relationship Id="rId29" Type="http://schemas.openxmlformats.org/officeDocument/2006/relationships/hyperlink" Target="https://doi.org/10.1080/00273170701382864"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111/j.1745-3984.1984.tb00228.x" TargetMode="External"/><Relationship Id="rId24" Type="http://schemas.openxmlformats.org/officeDocument/2006/relationships/hyperlink" Target="https://doi.org/10.1080/09695940903319737" TargetMode="External"/><Relationship Id="rId32" Type="http://schemas.openxmlformats.org/officeDocument/2006/relationships/hyperlink" Target="https://doi.org/10.1080/00313831.2018.1544170"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i.org/10.2466/pr0.99.1.166-170" TargetMode="External"/><Relationship Id="rId23" Type="http://schemas.openxmlformats.org/officeDocument/2006/relationships/hyperlink" Target="https://doi.org/10.1016/j.ijer.2011.10.003" TargetMode="External"/><Relationship Id="rId28" Type="http://schemas.openxmlformats.org/officeDocument/2006/relationships/hyperlink" Target="http://dx.doi.org/10.4232/1.14023" TargetMode="External"/><Relationship Id="rId36" Type="http://schemas.openxmlformats.org/officeDocument/2006/relationships/hyperlink" Target="https://doi.org/10.2307/270754" TargetMode="External"/><Relationship Id="rId10" Type="http://schemas.openxmlformats.org/officeDocument/2006/relationships/hyperlink" Target="https://doi.org/10.3945/ajcn.115.113498" TargetMode="External"/><Relationship Id="rId19" Type="http://schemas.openxmlformats.org/officeDocument/2006/relationships/hyperlink" Target="https://doi.org/10.1080/20004508.2018.1529528" TargetMode="External"/><Relationship Id="rId31" Type="http://schemas.openxmlformats.org/officeDocument/2006/relationships/hyperlink" Target="https://doi.org/10.1080/09695940903319745" TargetMode="External"/><Relationship Id="rId4" Type="http://schemas.openxmlformats.org/officeDocument/2006/relationships/webSettings" Target="webSettings.xml"/><Relationship Id="rId9" Type="http://schemas.openxmlformats.org/officeDocument/2006/relationships/hyperlink" Target="https://amosdevelopment.com" TargetMode="External"/><Relationship Id="rId14" Type="http://schemas.openxmlformats.org/officeDocument/2006/relationships/hyperlink" Target="https://doi.org/10.1080/0969594042000304609" TargetMode="External"/><Relationship Id="rId22" Type="http://schemas.openxmlformats.org/officeDocument/2006/relationships/hyperlink" Target="https://doi.org/10.1080/1743727X.2015.1070823" TargetMode="External"/><Relationship Id="rId27" Type="http://schemas.openxmlformats.org/officeDocument/2006/relationships/hyperlink" Target="https://doi.org/10.7275/da8t-4g52" TargetMode="External"/><Relationship Id="rId30" Type="http://schemas.openxmlformats.org/officeDocument/2006/relationships/hyperlink" Target="https://doi.org/doi:10.1080/0969594X.2015.1017445" TargetMode="External"/><Relationship Id="rId35" Type="http://schemas.openxmlformats.org/officeDocument/2006/relationships/hyperlink" Target="https://doi.org/10.1207/s15327906mbr1404_2" TargetMode="External"/><Relationship Id="rId8" Type="http://schemas.openxmlformats.org/officeDocument/2006/relationships/hyperlink" Target="https://orcid.org/0000-0002-1535-873X" TargetMode="External"/><Relationship Id="rId3" Type="http://schemas.openxmlformats.org/officeDocument/2006/relationships/settings" Target="settings.xml"/><Relationship Id="rId12" Type="http://schemas.openxmlformats.org/officeDocument/2006/relationships/hyperlink" Target="https://doi.org/10.1146/annurev.psych.47.1.563" TargetMode="External"/><Relationship Id="rId17" Type="http://schemas.openxmlformats.org/officeDocument/2006/relationships/hyperlink" Target="https://doi.org/10.1108/S1474-7863(2013)0000014003" TargetMode="External"/><Relationship Id="rId25" Type="http://schemas.openxmlformats.org/officeDocument/2006/relationships/hyperlink" Target="https://doi.org/10.1016/j.tate.2010.08.003" TargetMode="External"/><Relationship Id="rId33" Type="http://schemas.openxmlformats.org/officeDocument/2006/relationships/hyperlink" Target="https://doi.org/10.1080/10705519909540118"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a4ba6f9-f531-4f32-9467-398f19e69de4}" enabled="0" method="" siteId="{5a4ba6f9-f531-4f32-9467-398f19e69de4}" removed="1"/>
  <clbl:label id="{d1b36e95-0d50-42e9-958f-b63fa906beaa}" enabled="0" method="" siteId="{d1b36e95-0d50-42e9-958f-b63fa906beaa}"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22</Pages>
  <Words>8080</Words>
  <Characters>46057</Characters>
  <Application>Microsoft Office Word</Application>
  <DocSecurity>0</DocSecurity>
  <Lines>383</Lines>
  <Paragraphs>108</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Brown</dc:creator>
  <cp:keywords/>
  <dc:description/>
  <cp:lastModifiedBy>Gavin Brown</cp:lastModifiedBy>
  <cp:revision>5</cp:revision>
  <dcterms:created xsi:type="dcterms:W3CDTF">2023-12-17T21:47:00Z</dcterms:created>
  <dcterms:modified xsi:type="dcterms:W3CDTF">2023-12-21T00:37:00Z</dcterms:modified>
</cp:coreProperties>
</file>